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BED0" w14:textId="77777777" w:rsidR="0044306A" w:rsidRDefault="00893C21">
      <w:pPr>
        <w:rPr>
          <w:b/>
          <w:bCs/>
        </w:rPr>
      </w:pPr>
      <w:r>
        <w:rPr>
          <w:b/>
          <w:bCs/>
        </w:rPr>
        <w:t>Руководство пользователя EDC25</w:t>
      </w:r>
    </w:p>
    <w:p w14:paraId="7BEA2C71" w14:textId="77777777" w:rsidR="0044306A" w:rsidRDefault="0044306A"/>
    <w:p w14:paraId="61B7E70E" w14:textId="77777777" w:rsidR="0044306A" w:rsidRDefault="00893C21">
      <w:pPr>
        <w:rPr>
          <w:b/>
          <w:bCs/>
        </w:rPr>
      </w:pPr>
      <w:r>
        <w:rPr>
          <w:b/>
          <w:bCs/>
        </w:rPr>
        <w:t>Об устройстве</w:t>
      </w:r>
    </w:p>
    <w:p w14:paraId="6727F59A" w14:textId="77777777" w:rsidR="0044306A" w:rsidRDefault="00893C21">
      <w:pPr>
        <w:pStyle w:val="a6"/>
        <w:numPr>
          <w:ilvl w:val="0"/>
          <w:numId w:val="2"/>
        </w:numPr>
      </w:pPr>
      <w:r>
        <w:t xml:space="preserve">Задействует 2 светодиода </w:t>
      </w:r>
      <w:proofErr w:type="spellStart"/>
      <w:r>
        <w:t>UHi</w:t>
      </w:r>
      <w:proofErr w:type="spellEnd"/>
      <w:r>
        <w:t xml:space="preserve"> 20 с мощностью до 3000 люмен</w:t>
      </w:r>
    </w:p>
    <w:p w14:paraId="0305F5E8" w14:textId="4418AD5B" w:rsidR="0044306A" w:rsidRDefault="00893C21">
      <w:pPr>
        <w:pStyle w:val="a6"/>
        <w:numPr>
          <w:ilvl w:val="0"/>
          <w:numId w:val="2"/>
        </w:numPr>
      </w:pPr>
      <w:r>
        <w:t>Использован высокоточный металлический отражатель «апельсиновой корки»,</w:t>
      </w:r>
      <w:r>
        <w:t xml:space="preserve"> идеально сочетающий дальнее и широкоугольное освещение</w:t>
      </w:r>
    </w:p>
    <w:p w14:paraId="16B77A69" w14:textId="77777777" w:rsidR="0044306A" w:rsidRDefault="00893C21">
      <w:pPr>
        <w:pStyle w:val="a6"/>
        <w:numPr>
          <w:ilvl w:val="0"/>
          <w:numId w:val="2"/>
        </w:numPr>
      </w:pPr>
      <w:r>
        <w:t xml:space="preserve">Пиковая </w:t>
      </w:r>
      <w:r>
        <w:t>интенсивность луча доходит до 22,500 кд, а максимальная дальность — до 300 метров</w:t>
      </w:r>
    </w:p>
    <w:p w14:paraId="17DFB94F" w14:textId="77777777" w:rsidR="0044306A" w:rsidRDefault="00893C21">
      <w:pPr>
        <w:pStyle w:val="a6"/>
        <w:numPr>
          <w:ilvl w:val="0"/>
          <w:numId w:val="2"/>
        </w:numPr>
      </w:pPr>
      <w:r>
        <w:t>Доступны 4 уровня яркости</w:t>
      </w:r>
    </w:p>
    <w:p w14:paraId="7CD4C7CA" w14:textId="77777777" w:rsidR="0044306A" w:rsidRDefault="00893C21">
      <w:pPr>
        <w:pStyle w:val="a6"/>
        <w:numPr>
          <w:ilvl w:val="0"/>
          <w:numId w:val="2"/>
        </w:numPr>
      </w:pPr>
      <w:r>
        <w:t>Доступ к режиму ТУРБО, а также режиму СТРОБОСКОПА (STROBE READY™) при помощи одной кнопки</w:t>
      </w:r>
    </w:p>
    <w:p w14:paraId="0A018427" w14:textId="77777777" w:rsidR="0044306A" w:rsidRDefault="00893C21">
      <w:pPr>
        <w:pStyle w:val="a6"/>
        <w:numPr>
          <w:ilvl w:val="0"/>
          <w:numId w:val="2"/>
        </w:numPr>
      </w:pPr>
      <w:r>
        <w:t>В режиме СТРОБОСКОПА используется случайно меняющаяся част</w:t>
      </w:r>
      <w:r>
        <w:t>отность для более головокружительного эффекта</w:t>
      </w:r>
    </w:p>
    <w:p w14:paraId="773771B4" w14:textId="77777777" w:rsidR="0044306A" w:rsidRDefault="00893C21">
      <w:pPr>
        <w:pStyle w:val="a6"/>
        <w:numPr>
          <w:ilvl w:val="0"/>
          <w:numId w:val="2"/>
        </w:numPr>
      </w:pPr>
      <w:r>
        <w:t>Индикаторы питания сообщают оставшийся уровень заряда аккумулятора</w:t>
      </w:r>
    </w:p>
    <w:p w14:paraId="251206AB" w14:textId="77777777" w:rsidR="0044306A" w:rsidRDefault="00893C21">
      <w:pPr>
        <w:pStyle w:val="a6"/>
        <w:numPr>
          <w:ilvl w:val="0"/>
          <w:numId w:val="2"/>
        </w:numPr>
      </w:pPr>
      <w:r>
        <w:t>Индикаторы уровня яркости сообщают текущий уровень мощности</w:t>
      </w:r>
    </w:p>
    <w:p w14:paraId="3F96A6C3" w14:textId="77777777" w:rsidR="0044306A" w:rsidRDefault="00893C21">
      <w:pPr>
        <w:pStyle w:val="a6"/>
        <w:numPr>
          <w:ilvl w:val="0"/>
          <w:numId w:val="2"/>
        </w:numPr>
      </w:pPr>
      <w:r>
        <w:t xml:space="preserve">Встроенный литий-ионный аккумулятор емкостью 1700 </w:t>
      </w:r>
      <w:proofErr w:type="spellStart"/>
      <w:r>
        <w:t>мАч</w:t>
      </w:r>
      <w:proofErr w:type="spellEnd"/>
    </w:p>
    <w:p w14:paraId="11885C1D" w14:textId="77777777" w:rsidR="0044306A" w:rsidRDefault="00893C21">
      <w:pPr>
        <w:pStyle w:val="a6"/>
        <w:numPr>
          <w:ilvl w:val="0"/>
          <w:numId w:val="2"/>
        </w:numPr>
      </w:pPr>
      <w:r>
        <w:t>Технология продвинутой эконом</w:t>
      </w:r>
      <w:r>
        <w:t>ии энергопотребления (APC) для сверхнизкого энергопотребления в режиме ожидания</w:t>
      </w:r>
    </w:p>
    <w:p w14:paraId="37426CC6" w14:textId="77777777" w:rsidR="0044306A" w:rsidRDefault="00893C21">
      <w:pPr>
        <w:pStyle w:val="a6"/>
        <w:numPr>
          <w:ilvl w:val="0"/>
          <w:numId w:val="2"/>
        </w:numPr>
      </w:pPr>
      <w:r>
        <w:t>Высокоэффективная схема постоянного тока обеспечивает стабильную работу до 55 часов</w:t>
      </w:r>
    </w:p>
    <w:p w14:paraId="0A53B02A" w14:textId="77777777" w:rsidR="0044306A" w:rsidRDefault="00893C21">
      <w:pPr>
        <w:pStyle w:val="a6"/>
        <w:numPr>
          <w:ilvl w:val="0"/>
          <w:numId w:val="2"/>
        </w:numPr>
      </w:pPr>
      <w:r>
        <w:t>Две кнопки в нижней части корпуса обеспечивают интуитивно понятное управление</w:t>
      </w:r>
    </w:p>
    <w:p w14:paraId="4799F2A1" w14:textId="77777777" w:rsidR="0044306A" w:rsidRDefault="00893C21">
      <w:pPr>
        <w:pStyle w:val="a6"/>
        <w:numPr>
          <w:ilvl w:val="0"/>
          <w:numId w:val="2"/>
        </w:numPr>
      </w:pPr>
      <w:r>
        <w:t>Умная схема за</w:t>
      </w:r>
      <w:r>
        <w:t>рядки литий-ионного аккумулятора с зарядным портом USB-C</w:t>
      </w:r>
    </w:p>
    <w:p w14:paraId="77FDED3E" w14:textId="77777777" w:rsidR="0044306A" w:rsidRDefault="00893C21">
      <w:pPr>
        <w:pStyle w:val="a6"/>
        <w:numPr>
          <w:ilvl w:val="0"/>
          <w:numId w:val="2"/>
        </w:numPr>
      </w:pPr>
      <w:r>
        <w:t>Умная функция запоминания установленного в последний раз уровня яркости</w:t>
      </w:r>
    </w:p>
    <w:p w14:paraId="63834CCC" w14:textId="77777777" w:rsidR="0044306A" w:rsidRDefault="00893C21">
      <w:pPr>
        <w:pStyle w:val="a6"/>
        <w:numPr>
          <w:ilvl w:val="0"/>
          <w:numId w:val="2"/>
        </w:numPr>
      </w:pPr>
      <w:r>
        <w:t>Доступны 2 режима блокировки (режим частичной блокировки и режим полной блокировки)</w:t>
      </w:r>
    </w:p>
    <w:p w14:paraId="3F260FE4" w14:textId="77777777" w:rsidR="0044306A" w:rsidRDefault="00893C21">
      <w:pPr>
        <w:pStyle w:val="a6"/>
        <w:numPr>
          <w:ilvl w:val="0"/>
          <w:numId w:val="2"/>
        </w:numPr>
      </w:pPr>
      <w:r>
        <w:t>Встроенный модуль усовершенствованного регу</w:t>
      </w:r>
      <w:r>
        <w:t>лирования температуры (ATR) (патент № ZL201510534543.6)</w:t>
      </w:r>
    </w:p>
    <w:p w14:paraId="323C793E" w14:textId="77777777" w:rsidR="0044306A" w:rsidRDefault="00893C21">
      <w:pPr>
        <w:pStyle w:val="a6"/>
        <w:numPr>
          <w:ilvl w:val="0"/>
          <w:numId w:val="2"/>
        </w:numPr>
      </w:pPr>
      <w:r>
        <w:t>Изготовлен из алюминиевого сплава с твердым анодированным покрытием военного класса HA III</w:t>
      </w:r>
    </w:p>
    <w:p w14:paraId="55040A13" w14:textId="77777777" w:rsidR="0044306A" w:rsidRDefault="00893C21">
      <w:pPr>
        <w:pStyle w:val="a6"/>
        <w:numPr>
          <w:ilvl w:val="0"/>
          <w:numId w:val="2"/>
        </w:numPr>
      </w:pPr>
      <w:r>
        <w:t>Степень водо- и пыленепроницаемости в соответствии с IP54.</w:t>
      </w:r>
    </w:p>
    <w:p w14:paraId="170370D8" w14:textId="77777777" w:rsidR="0044306A" w:rsidRDefault="00893C21">
      <w:pPr>
        <w:pStyle w:val="a6"/>
        <w:numPr>
          <w:ilvl w:val="0"/>
          <w:numId w:val="2"/>
        </w:numPr>
      </w:pPr>
      <w:r>
        <w:t>Ударопрочность при падении с высоты до 1 метра</w:t>
      </w:r>
    </w:p>
    <w:p w14:paraId="7A0CBE32" w14:textId="77777777" w:rsidR="0044306A" w:rsidRDefault="0044306A"/>
    <w:p w14:paraId="55E9790D" w14:textId="77777777" w:rsidR="0044306A" w:rsidRDefault="00893C21">
      <w:pPr>
        <w:rPr>
          <w:b/>
          <w:bCs/>
        </w:rPr>
      </w:pPr>
      <w:r>
        <w:rPr>
          <w:b/>
          <w:bCs/>
        </w:rPr>
        <w:t>Те</w:t>
      </w:r>
      <w:r>
        <w:rPr>
          <w:b/>
          <w:bCs/>
        </w:rPr>
        <w:t>хнические характеристики</w:t>
      </w:r>
    </w:p>
    <w:p w14:paraId="78D5CF58" w14:textId="77777777" w:rsidR="0044306A" w:rsidRDefault="00893C21">
      <w:r>
        <w:t>Длина: 136,3 мм (5,37 дюйма)</w:t>
      </w:r>
    </w:p>
    <w:p w14:paraId="3D806B30" w14:textId="77777777" w:rsidR="0044306A" w:rsidRDefault="00893C21">
      <w:r>
        <w:t>Ширина: 31,4 мм (1,24 дюйма)</w:t>
      </w:r>
    </w:p>
    <w:p w14:paraId="029CF2F9" w14:textId="77777777" w:rsidR="0044306A" w:rsidRDefault="00893C21">
      <w:r>
        <w:t>Высота: 21,4 мм (0,84 дюйма)</w:t>
      </w:r>
    </w:p>
    <w:p w14:paraId="5A21E876" w14:textId="77777777" w:rsidR="0044306A" w:rsidRDefault="00893C21">
      <w:r>
        <w:t>Вес: 104 г (3,67 унции)</w:t>
      </w:r>
    </w:p>
    <w:p w14:paraId="61DFE4F0" w14:textId="77777777" w:rsidR="0044306A" w:rsidRDefault="0044306A"/>
    <w:p w14:paraId="655EB582" w14:textId="77777777" w:rsidR="0044306A" w:rsidRDefault="00893C21">
      <w:pPr>
        <w:rPr>
          <w:b/>
          <w:bCs/>
        </w:rPr>
      </w:pPr>
      <w:r>
        <w:rPr>
          <w:b/>
          <w:bCs/>
        </w:rPr>
        <w:t>Комплектующие</w:t>
      </w:r>
    </w:p>
    <w:p w14:paraId="7D6632C2" w14:textId="77777777" w:rsidR="0044306A" w:rsidRDefault="00893C21">
      <w:r>
        <w:t>Ремешок, зарядный кабель USB-C</w:t>
      </w:r>
    </w:p>
    <w:p w14:paraId="54B64A51" w14:textId="77777777" w:rsidR="0044306A" w:rsidRDefault="0044306A"/>
    <w:p w14:paraId="704DD96B" w14:textId="77777777" w:rsidR="0044306A" w:rsidRDefault="00893C21">
      <w:pPr>
        <w:rPr>
          <w:b/>
          <w:bCs/>
        </w:rPr>
      </w:pPr>
      <w:r>
        <w:rPr>
          <w:b/>
          <w:bCs/>
        </w:rPr>
        <w:t>Технические характеристики</w:t>
      </w:r>
    </w:p>
    <w:tbl>
      <w:tblPr>
        <w:tblStyle w:val="TableNormal"/>
        <w:tblW w:w="83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228"/>
        <w:gridCol w:w="1195"/>
        <w:gridCol w:w="1087"/>
        <w:gridCol w:w="1007"/>
        <w:gridCol w:w="1165"/>
        <w:gridCol w:w="1201"/>
      </w:tblGrid>
      <w:tr w:rsidR="0044306A" w14:paraId="7A21CC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CF76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ФЛ1 СТАНДАРТ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5C9CB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ТУРБО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B4831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ВЫСОКИЙ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324E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СРЕДНИЙ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F9E25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НИЗКИЙ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2DA0B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СВЕРХНИЗКИЙ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3A15A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СТРОБОСКОП</w:t>
            </w:r>
          </w:p>
        </w:tc>
      </w:tr>
      <w:tr w:rsidR="0044306A" w14:paraId="349C8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D2BF3" w14:textId="77777777" w:rsidR="0044306A" w:rsidRDefault="00893C21">
            <w:pPr>
              <w:spacing w:line="20" w:lineRule="atLeast"/>
              <w:jc w:val="center"/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 wp14:anchorId="1A0A321E" wp14:editId="14315F00">
                  <wp:extent cx="323850" cy="194310"/>
                  <wp:effectExtent l="0" t="0" r="0" b="0"/>
                  <wp:docPr id="1073741825" name="officeArt object" descr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图片 1" descr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943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BF83F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3000 люмен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F632D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1000 люмен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C8A78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200 люмен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DE42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65 люмен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35A73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15 люмен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CAC4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3000 люмен</w:t>
            </w:r>
          </w:p>
        </w:tc>
      </w:tr>
      <w:tr w:rsidR="0044306A" w14:paraId="7F78A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94D55" w14:textId="77777777" w:rsidR="0044306A" w:rsidRDefault="00893C21">
            <w:pPr>
              <w:spacing w:line="20" w:lineRule="atLeast"/>
              <w:jc w:val="center"/>
            </w:pPr>
            <w:r>
              <w:rPr>
                <w:noProof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45163C05" wp14:editId="01096E6D">
                  <wp:extent cx="199376" cy="176531"/>
                  <wp:effectExtent l="0" t="0" r="0" b="0"/>
                  <wp:docPr id="1073741826" name="officeArt object" descr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图片 2" descr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76" cy="1765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8BA33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2E57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1ч 30мин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A8417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4 часа 15 минут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A40F2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14 часов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A4E8B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55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010A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─</w:t>
            </w:r>
          </w:p>
        </w:tc>
      </w:tr>
      <w:tr w:rsidR="0044306A" w14:paraId="06F71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F3F35" w14:textId="77777777" w:rsidR="0044306A" w:rsidRDefault="00893C21">
            <w:pPr>
              <w:spacing w:line="20" w:lineRule="atLeast"/>
              <w:jc w:val="center"/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 wp14:anchorId="61DE0092" wp14:editId="1CC8CAFE">
                  <wp:extent cx="199267" cy="162561"/>
                  <wp:effectExtent l="0" t="0" r="0" b="0"/>
                  <wp:docPr id="1073741827" name="officeArt object" descr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图片 3" descr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7" cy="1625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8B86F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300 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84E8B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180 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A0AA1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90 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69E0E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50 м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A3136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24 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ED250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─</w:t>
            </w:r>
          </w:p>
        </w:tc>
      </w:tr>
      <w:tr w:rsidR="0044306A" w14:paraId="5F973E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314C3" w14:textId="77777777" w:rsidR="0044306A" w:rsidRDefault="00893C21">
            <w:pPr>
              <w:spacing w:line="20" w:lineRule="atLeast"/>
              <w:jc w:val="center"/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 wp14:anchorId="5E202B11" wp14:editId="13211F3E">
                  <wp:extent cx="209345" cy="185421"/>
                  <wp:effectExtent l="0" t="0" r="0" b="0"/>
                  <wp:docPr id="1073741828" name="officeArt object" descr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图片 4" descr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9345" cy="1854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0619F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22 500 кд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DCFFF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8100 кд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7586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2000 кд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69AAE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680кд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8C893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145кд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36E31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─</w:t>
            </w:r>
          </w:p>
        </w:tc>
      </w:tr>
      <w:tr w:rsidR="0044306A" w14:paraId="060A4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BF13F" w14:textId="77777777" w:rsidR="0044306A" w:rsidRDefault="00893C21">
            <w:pPr>
              <w:spacing w:line="20" w:lineRule="atLeast"/>
              <w:jc w:val="center"/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 wp14:anchorId="78B84EDC" wp14:editId="51B636BF">
                  <wp:extent cx="199776" cy="177800"/>
                  <wp:effectExtent l="0" t="0" r="0" b="0"/>
                  <wp:docPr id="1073741829" name="officeArt object" descr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图片 5" descr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6" cy="177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2C91D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1 м (Ударопрочность)</w:t>
            </w:r>
          </w:p>
        </w:tc>
      </w:tr>
      <w:tr w:rsidR="0044306A" w14:paraId="7FCE36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7973C" w14:textId="77777777" w:rsidR="0044306A" w:rsidRDefault="00893C21">
            <w:pPr>
              <w:spacing w:line="20" w:lineRule="atLeast"/>
              <w:jc w:val="center"/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 wp14:anchorId="565F1BB8" wp14:editId="19B755FC">
                  <wp:extent cx="261621" cy="142549"/>
                  <wp:effectExtent l="0" t="0" r="0" b="0"/>
                  <wp:docPr id="1073741830" name="officeArt object" descr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图片 6" descr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1" cy="1425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AAB1" w14:textId="77777777" w:rsidR="0044306A" w:rsidRDefault="00893C21">
            <w:pPr>
              <w:spacing w:line="20" w:lineRule="atLeast"/>
              <w:jc w:val="center"/>
            </w:pPr>
            <w:r>
              <w:rPr>
                <w:kern w:val="0"/>
              </w:rPr>
              <w:t>IP54</w:t>
            </w:r>
          </w:p>
        </w:tc>
      </w:tr>
    </w:tbl>
    <w:p w14:paraId="25114D72" w14:textId="77777777" w:rsidR="0044306A" w:rsidRDefault="0044306A">
      <w:pPr>
        <w:rPr>
          <w:b/>
          <w:bCs/>
        </w:rPr>
      </w:pPr>
    </w:p>
    <w:p w14:paraId="23D4DB5E" w14:textId="77777777" w:rsidR="0044306A" w:rsidRDefault="00893C21">
      <w:r>
        <w:rPr>
          <w:b/>
          <w:bCs/>
        </w:rPr>
        <w:t xml:space="preserve">Примечание. </w:t>
      </w:r>
      <w:r>
        <w:t xml:space="preserve">Приведенные данные получены в лабораторных условиях соответствии с международными стандартами тестирования фонарей ANSI/PLATO FL 1-2019 с использованием одного встроенного литий-ионного аккумулятора (1700 </w:t>
      </w:r>
      <w:proofErr w:type="spellStart"/>
      <w:r>
        <w:t>мАч</w:t>
      </w:r>
      <w:proofErr w:type="spellEnd"/>
      <w:r>
        <w:t>). Характеристики могут отличаться п</w:t>
      </w:r>
      <w:r>
        <w:t xml:space="preserve">ри </w:t>
      </w:r>
      <w:proofErr w:type="gramStart"/>
      <w:r>
        <w:t>эксплуатации  вследствие</w:t>
      </w:r>
      <w:proofErr w:type="gramEnd"/>
      <w:r>
        <w:t xml:space="preserve"> влияния условий окружающей среды.</w:t>
      </w:r>
    </w:p>
    <w:p w14:paraId="37F06D88" w14:textId="77777777" w:rsidR="0044306A" w:rsidRDefault="0044306A"/>
    <w:p w14:paraId="1DA6BFB8" w14:textId="77777777" w:rsidR="0044306A" w:rsidRDefault="00893C21">
      <w:pPr>
        <w:rPr>
          <w:b/>
          <w:bCs/>
        </w:rPr>
      </w:pPr>
      <w:r>
        <w:rPr>
          <w:b/>
          <w:bCs/>
        </w:rPr>
        <w:t>Функция зарядки</w:t>
      </w:r>
    </w:p>
    <w:p w14:paraId="2115A9FF" w14:textId="77777777" w:rsidR="0044306A" w:rsidRDefault="00893C21">
      <w:r>
        <w:t xml:space="preserve">EDC25 оснащен умной схемой зарядки. Пожалуйста, не забудьте зарядить аккумулятор перед использованием впервые. Используйте USB-кабель для подключения внешнего источника питания </w:t>
      </w:r>
      <w:r>
        <w:t xml:space="preserve">(например, USB-адаптера, блока питания или других зарядочных USB-устройств) к порту, чтобы </w:t>
      </w:r>
      <w:proofErr w:type="gramStart"/>
      <w:r>
        <w:t>начать  зарядку</w:t>
      </w:r>
      <w:proofErr w:type="gramEnd"/>
      <w:r>
        <w:t>.</w:t>
      </w:r>
    </w:p>
    <w:p w14:paraId="57275F4C" w14:textId="77777777" w:rsidR="0044306A" w:rsidRDefault="00893C21">
      <w:pPr>
        <w:pStyle w:val="a6"/>
        <w:numPr>
          <w:ilvl w:val="0"/>
          <w:numId w:val="4"/>
        </w:numPr>
      </w:pPr>
      <w:r>
        <w:t>Во время зарядки зеленые индикаторы питания постепенно перейдут от мигания к постоянному горению, сообщая таким образом текущий уровень заряда аккум</w:t>
      </w:r>
      <w:r>
        <w:t>улятора.</w:t>
      </w:r>
    </w:p>
    <w:p w14:paraId="1C7FC146" w14:textId="77777777" w:rsidR="0044306A" w:rsidRDefault="00893C21">
      <w:pPr>
        <w:pStyle w:val="a6"/>
        <w:numPr>
          <w:ilvl w:val="0"/>
          <w:numId w:val="4"/>
        </w:numPr>
      </w:pPr>
      <w:r>
        <w:t>Когда аккумулятор полностью зарядится, EDC25 остановит зарядку и индикаторы питания начнут гореть беспрерывно, информируя таким образом пользователя.</w:t>
      </w:r>
    </w:p>
    <w:p w14:paraId="6C266C06" w14:textId="77777777" w:rsidR="0044306A" w:rsidRDefault="00893C21">
      <w:pPr>
        <w:pStyle w:val="a6"/>
        <w:numPr>
          <w:ilvl w:val="0"/>
          <w:numId w:val="4"/>
        </w:numPr>
      </w:pPr>
      <w:r>
        <w:t>Во время зарядки фонарем можно пользоваться (за исключением режимов ТУРБО и СТРОБОСКОП).</w:t>
      </w:r>
    </w:p>
    <w:p w14:paraId="190B1AF7" w14:textId="77777777" w:rsidR="0044306A" w:rsidRDefault="00893C21">
      <w:pPr>
        <w:pStyle w:val="a6"/>
        <w:numPr>
          <w:ilvl w:val="0"/>
          <w:numId w:val="4"/>
        </w:numPr>
      </w:pPr>
      <w:r>
        <w:t>Время за</w:t>
      </w:r>
      <w:r>
        <w:t>рядки составляет приблизительно 1 час 15 минут. (При зарядке посредством адаптера 5 В / 2 А).</w:t>
      </w:r>
    </w:p>
    <w:p w14:paraId="5A164813" w14:textId="77777777" w:rsidR="0044306A" w:rsidRDefault="00893C21">
      <w:pPr>
        <w:rPr>
          <w:b/>
          <w:bCs/>
        </w:rPr>
      </w:pPr>
      <w:r>
        <w:rPr>
          <w:b/>
          <w:bCs/>
        </w:rPr>
        <w:t>Примечание. Устройство будет автоматически разблокировано при зарядке в режиме блокировки.</w:t>
      </w:r>
    </w:p>
    <w:p w14:paraId="23D7F2A5" w14:textId="77777777" w:rsidR="0044306A" w:rsidRDefault="00893C21"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296A6CDB" wp14:editId="72DECBE5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2795481" cy="25224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IMG_396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3966.jpeg" descr="IMG_3966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5481" cy="2522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E847371" w14:textId="77777777" w:rsidR="0044306A" w:rsidRDefault="0044306A"/>
    <w:p w14:paraId="2A4D852D" w14:textId="77777777" w:rsidR="0044306A" w:rsidRDefault="0044306A"/>
    <w:p w14:paraId="7AFAE1FE" w14:textId="77777777" w:rsidR="0044306A" w:rsidRDefault="0044306A"/>
    <w:p w14:paraId="05BCB487" w14:textId="77777777" w:rsidR="0044306A" w:rsidRDefault="0044306A"/>
    <w:p w14:paraId="33665E35" w14:textId="77777777" w:rsidR="0044306A" w:rsidRDefault="0044306A"/>
    <w:p w14:paraId="7938F5CF" w14:textId="77777777" w:rsidR="0044306A" w:rsidRDefault="0044306A"/>
    <w:p w14:paraId="193B0F3F" w14:textId="77777777" w:rsidR="0044306A" w:rsidRDefault="0044306A"/>
    <w:p w14:paraId="09C49FE8" w14:textId="77777777" w:rsidR="0044306A" w:rsidRDefault="0044306A"/>
    <w:p w14:paraId="57374DB6" w14:textId="77777777" w:rsidR="0044306A" w:rsidRDefault="0044306A"/>
    <w:p w14:paraId="7FAD356D" w14:textId="77777777" w:rsidR="0044306A" w:rsidRDefault="0044306A"/>
    <w:p w14:paraId="32E78F88" w14:textId="77777777" w:rsidR="0044306A" w:rsidRDefault="0044306A"/>
    <w:p w14:paraId="787A34D6" w14:textId="77777777" w:rsidR="0044306A" w:rsidRDefault="0044306A"/>
    <w:p w14:paraId="0349ED2F" w14:textId="77777777" w:rsidR="0044306A" w:rsidRDefault="0044306A"/>
    <w:p w14:paraId="461CC5DE" w14:textId="77777777" w:rsidR="0044306A" w:rsidRDefault="0044306A"/>
    <w:p w14:paraId="58DFAC6B" w14:textId="77777777" w:rsidR="0044306A" w:rsidRDefault="0044306A"/>
    <w:p w14:paraId="17E65C64" w14:textId="77777777" w:rsidR="0044306A" w:rsidRDefault="0044306A"/>
    <w:p w14:paraId="7B7321CB" w14:textId="77777777" w:rsidR="0044306A" w:rsidRDefault="0044306A"/>
    <w:p w14:paraId="0AE4752A" w14:textId="77777777" w:rsidR="0044306A" w:rsidRDefault="0044306A"/>
    <w:p w14:paraId="796F8F04" w14:textId="77777777" w:rsidR="0044306A" w:rsidRDefault="0044306A"/>
    <w:p w14:paraId="47CE8696" w14:textId="77777777" w:rsidR="0044306A" w:rsidRDefault="0044306A"/>
    <w:p w14:paraId="590E0554" w14:textId="77777777" w:rsidR="0044306A" w:rsidRDefault="00893C21">
      <w:pPr>
        <w:rPr>
          <w:b/>
          <w:bCs/>
        </w:rPr>
      </w:pPr>
      <w:r>
        <w:rPr>
          <w:b/>
          <w:bCs/>
        </w:rPr>
        <w:t>Вкл. / Выкл.</w:t>
      </w:r>
    </w:p>
    <w:p w14:paraId="09EF4362" w14:textId="77777777" w:rsidR="0044306A" w:rsidRDefault="00893C21">
      <w:pPr>
        <w:pStyle w:val="a6"/>
        <w:numPr>
          <w:ilvl w:val="0"/>
          <w:numId w:val="6"/>
        </w:numPr>
      </w:pPr>
      <w:r>
        <w:t>Включение: когда фонарь</w:t>
      </w:r>
      <w:r>
        <w:t xml:space="preserve"> выключен, для его активации нажмите кнопку питания до момента, пока не услышите щелчок.</w:t>
      </w:r>
    </w:p>
    <w:p w14:paraId="3AF8AE3D" w14:textId="77777777" w:rsidR="0044306A" w:rsidRDefault="00893C21">
      <w:pPr>
        <w:pStyle w:val="a6"/>
        <w:numPr>
          <w:ilvl w:val="0"/>
          <w:numId w:val="6"/>
        </w:numPr>
      </w:pPr>
      <w:r>
        <w:t>Выключение: когда фонарь активирован, для его выключения нажмите кнопку питания до момента, пока не услышите щелчок.</w:t>
      </w:r>
    </w:p>
    <w:p w14:paraId="7141375E" w14:textId="77777777" w:rsidR="0044306A" w:rsidRDefault="00893C21">
      <w:r>
        <w:rPr>
          <w:b/>
          <w:bCs/>
        </w:rPr>
        <w:t xml:space="preserve">Примечание. </w:t>
      </w:r>
      <w:r>
        <w:t>Каждый раз при активации фонаря индика</w:t>
      </w:r>
      <w:r>
        <w:t>торы уровня яркости и индикаторы питания загораются, сообщая текущий уровень яркости и оставшийся уровень заряда соответственно. Они автоматически погаснут через 5 секунд. Зажмите наполовину кнопку питания, чтобы они снова загорелись.</w:t>
      </w:r>
    </w:p>
    <w:p w14:paraId="6DF60FDA" w14:textId="77777777" w:rsidR="0044306A" w:rsidRDefault="0044306A"/>
    <w:p w14:paraId="13CAFE08" w14:textId="77777777" w:rsidR="0044306A" w:rsidRDefault="00893C21">
      <w:pPr>
        <w:rPr>
          <w:b/>
          <w:bCs/>
        </w:rPr>
      </w:pPr>
      <w:r>
        <w:rPr>
          <w:b/>
          <w:bCs/>
        </w:rPr>
        <w:t>Уровни яркости</w:t>
      </w:r>
    </w:p>
    <w:p w14:paraId="6D8038AB" w14:textId="77777777" w:rsidR="0044306A" w:rsidRDefault="00893C21">
      <w:r>
        <w:t>Когда</w:t>
      </w:r>
      <w:r>
        <w:t xml:space="preserve"> фонарь активирован, наполовину нажимайте на кнопку питания, чтобы переключаться между следующими уровнями яркости: СВЕРХНИЗКИЙ – НИЗКИЙ – СРЕДНИЙ – ВЫСОКИЙ. При повторной активации фонарь получит доступ к установленному в последний раз уровню яркости.</w:t>
      </w:r>
    </w:p>
    <w:p w14:paraId="6B0AE810" w14:textId="77777777" w:rsidR="0044306A" w:rsidRDefault="00893C21">
      <w:pPr>
        <w:rPr>
          <w:b/>
          <w:bCs/>
        </w:rPr>
      </w:pPr>
      <w:r>
        <w:rPr>
          <w:b/>
          <w:bCs/>
        </w:rPr>
        <w:t>При</w:t>
      </w:r>
      <w:r>
        <w:rPr>
          <w:b/>
          <w:bCs/>
        </w:rPr>
        <w:t xml:space="preserve">мечание. </w:t>
      </w:r>
      <w:r>
        <w:t xml:space="preserve">Когда индикаторы погаснут, однократно наполовину нажмите на кнопку питания, чтобы их снова активировать. Еще раз наполовину нажмите </w:t>
      </w:r>
      <w:proofErr w:type="gramStart"/>
      <w:r>
        <w:t>на  кнопку</w:t>
      </w:r>
      <w:proofErr w:type="gramEnd"/>
      <w:r>
        <w:t xml:space="preserve"> питания, чтобы выбрать уровень яркости.</w:t>
      </w:r>
    </w:p>
    <w:p w14:paraId="1C75960A" w14:textId="77777777" w:rsidR="0044306A" w:rsidRDefault="0044306A"/>
    <w:p w14:paraId="6609CA95" w14:textId="77777777" w:rsidR="0044306A" w:rsidRDefault="00893C21">
      <w:pPr>
        <w:rPr>
          <w:b/>
          <w:bCs/>
        </w:rPr>
      </w:pPr>
      <w:r>
        <w:rPr>
          <w:b/>
          <w:bCs/>
        </w:rPr>
        <w:t>Быстрый доступ к СВЕРХНИЗКОМУ уровню яркости</w:t>
      </w:r>
    </w:p>
    <w:p w14:paraId="20ADA4E0" w14:textId="77777777" w:rsidR="0044306A" w:rsidRDefault="00893C21">
      <w:r>
        <w:t>Когда фонарь выклю</w:t>
      </w:r>
      <w:r>
        <w:t>чен, наполовину зажмите и удерживайте кнопку питания, чтобы перевести устройство в режим СВЕРХНИЗКОГО уровня яркости. Отпустите, чтобы вывести устройство из этого режима.</w:t>
      </w:r>
    </w:p>
    <w:p w14:paraId="409AEAAF" w14:textId="77777777" w:rsidR="0044306A" w:rsidRDefault="0044306A"/>
    <w:p w14:paraId="122A1617" w14:textId="77777777" w:rsidR="0044306A" w:rsidRDefault="00893C21">
      <w:pPr>
        <w:rPr>
          <w:b/>
          <w:bCs/>
        </w:rPr>
      </w:pPr>
      <w:r>
        <w:rPr>
          <w:b/>
          <w:bCs/>
        </w:rPr>
        <w:t>Кнопка настройки</w:t>
      </w:r>
    </w:p>
    <w:p w14:paraId="739E3403" w14:textId="77777777" w:rsidR="0044306A" w:rsidRDefault="00893C21">
      <w:pPr>
        <w:pStyle w:val="a6"/>
        <w:numPr>
          <w:ilvl w:val="0"/>
          <w:numId w:val="8"/>
        </w:numPr>
      </w:pPr>
      <w:r>
        <w:t>Когда фонарь включен / выключен, зажмите и удерживайте кнопку настр</w:t>
      </w:r>
      <w:r>
        <w:t xml:space="preserve">ойки, чтобы перевести устройство в режим ТУРБО / СТРОБОСКОП. Индикаторы уровня яркости поочередно погаснут, сообщая таким образом оставшееся время работы режима ТУРБО / СТРОБОСКОП. Отпустите кнопку, чтобы вернуться </w:t>
      </w:r>
      <w:proofErr w:type="gramStart"/>
      <w:r>
        <w:t>к  прежнему</w:t>
      </w:r>
      <w:proofErr w:type="gramEnd"/>
      <w:r>
        <w:t xml:space="preserve"> режиму.</w:t>
      </w:r>
    </w:p>
    <w:p w14:paraId="173E581F" w14:textId="77777777" w:rsidR="0044306A" w:rsidRDefault="00893C21">
      <w:pPr>
        <w:pStyle w:val="a6"/>
        <w:numPr>
          <w:ilvl w:val="0"/>
          <w:numId w:val="8"/>
        </w:numPr>
      </w:pPr>
      <w:r>
        <w:t>Зажмите и удерживайте</w:t>
      </w:r>
      <w:r>
        <w:t xml:space="preserve"> кнопку настройки, и, не отпуская ее, до конца нажимайте на кнопку питания, чтобы переключаться между режимами ТУРБО и СТРОБОСКОП. После осуществления выбора фонарь сразу перейдет в режим ТУРБО / СТРОБОСКОП.</w:t>
      </w:r>
    </w:p>
    <w:p w14:paraId="4DC748A5" w14:textId="77777777" w:rsidR="0044306A" w:rsidRDefault="00893C21">
      <w:r>
        <w:rPr>
          <w:b/>
          <w:bCs/>
        </w:rPr>
        <w:t xml:space="preserve">Примечание. </w:t>
      </w:r>
      <w:r>
        <w:t>При переходе в</w:t>
      </w:r>
      <w:r>
        <w:t xml:space="preserve"> режим ТУРБО / СТРОБОС</w:t>
      </w:r>
      <w:r>
        <w:t>КОП, фонарь регулирует яркость автоматически во избежание</w:t>
      </w:r>
      <w:r>
        <w:t xml:space="preserve"> перегрева, а также для продления срока службы фонаря. Чтобы восстановить прежний уровень яркости, просто повторно активируйте режим ТУРБО / СТРОБОСКОП.</w:t>
      </w:r>
    </w:p>
    <w:p w14:paraId="713AC24C" w14:textId="77777777" w:rsidR="0044306A" w:rsidRDefault="0044306A"/>
    <w:p w14:paraId="763CCE13" w14:textId="77777777" w:rsidR="0044306A" w:rsidRDefault="00893C21">
      <w:pPr>
        <w:rPr>
          <w:b/>
          <w:bCs/>
        </w:rPr>
      </w:pPr>
      <w:r>
        <w:rPr>
          <w:b/>
          <w:bCs/>
        </w:rPr>
        <w:t>Блокировка / Разблокировка</w:t>
      </w:r>
    </w:p>
    <w:p w14:paraId="15BAA178" w14:textId="77777777" w:rsidR="0044306A" w:rsidRDefault="00893C21">
      <w:r>
        <w:t>У</w:t>
      </w:r>
      <w:r>
        <w:rPr>
          <w:b/>
          <w:bCs/>
        </w:rPr>
        <w:t xml:space="preserve"> </w:t>
      </w:r>
      <w:r>
        <w:t>EDC25 есть два р</w:t>
      </w:r>
      <w:r>
        <w:t>ежима блокировки: режим частичной блокировки и режим полной блокировки.</w:t>
      </w:r>
    </w:p>
    <w:p w14:paraId="33D14818" w14:textId="77777777" w:rsidR="0044306A" w:rsidRDefault="00893C21">
      <w:pPr>
        <w:rPr>
          <w:b/>
          <w:bCs/>
        </w:rPr>
      </w:pPr>
      <w:r>
        <w:rPr>
          <w:b/>
          <w:bCs/>
        </w:rPr>
        <w:t>Режим частичной блокировки:</w:t>
      </w:r>
    </w:p>
    <w:p w14:paraId="7EC78FD7" w14:textId="77777777" w:rsidR="0044306A" w:rsidRDefault="00893C21">
      <w:pPr>
        <w:pStyle w:val="a6"/>
        <w:numPr>
          <w:ilvl w:val="0"/>
          <w:numId w:val="10"/>
        </w:numPr>
      </w:pPr>
      <w:r>
        <w:t xml:space="preserve">Когда фонарь активирован, наполовину / полностью зажмите и удерживайте </w:t>
      </w:r>
      <w:r>
        <w:lastRenderedPageBreak/>
        <w:t>кнопку питания, пока красный индикатор блокировки однократно не мигнет, что будет озн</w:t>
      </w:r>
      <w:r>
        <w:t>ачать переход в режим частичной блокировки.</w:t>
      </w:r>
    </w:p>
    <w:p w14:paraId="48E6241D" w14:textId="77777777" w:rsidR="0044306A" w:rsidRDefault="00893C21">
      <w:pPr>
        <w:pStyle w:val="a6"/>
        <w:numPr>
          <w:ilvl w:val="0"/>
          <w:numId w:val="10"/>
        </w:numPr>
      </w:pPr>
      <w:r>
        <w:t>В режиме частичной блокировки кнопка питания станет недоступна для активации фонаря. Красный индикатор блокировки будет однократно мигать, информируя об этом пользователя при нажатии на кнопку питания. Однако наж</w:t>
      </w:r>
      <w:r>
        <w:t>атие и удержание кнопки настройки переведет устройство в режим ТУРБО / СТРОБОСКОП; отпустите кнопку, чтобы выйти из него.</w:t>
      </w:r>
    </w:p>
    <w:p w14:paraId="400453DD" w14:textId="77777777" w:rsidR="0044306A" w:rsidRDefault="00893C21">
      <w:pPr>
        <w:rPr>
          <w:b/>
          <w:bCs/>
        </w:rPr>
      </w:pPr>
      <w:r>
        <w:rPr>
          <w:b/>
          <w:bCs/>
        </w:rPr>
        <w:t>Режим полной блокировки (настроен по умолчанию):</w:t>
      </w:r>
    </w:p>
    <w:p w14:paraId="01120B46" w14:textId="77777777" w:rsidR="0044306A" w:rsidRDefault="00893C21">
      <w:pPr>
        <w:pStyle w:val="a6"/>
        <w:numPr>
          <w:ilvl w:val="0"/>
          <w:numId w:val="12"/>
        </w:numPr>
      </w:pPr>
      <w:r>
        <w:t>Когда фонарь активирован, наполовину / полностью зажмите и удерживайте кнопку питания</w:t>
      </w:r>
      <w:r>
        <w:t>, пока красный индикатор блокировки однократно не мигнет, после чего последует еще 2 мигания, что будет означать переход в режим полной блокировки.</w:t>
      </w:r>
    </w:p>
    <w:p w14:paraId="2C472292" w14:textId="77777777" w:rsidR="0044306A" w:rsidRDefault="00893C21">
      <w:pPr>
        <w:pStyle w:val="a6"/>
        <w:numPr>
          <w:ilvl w:val="0"/>
          <w:numId w:val="12"/>
        </w:numPr>
      </w:pPr>
      <w:r>
        <w:t xml:space="preserve">В режиме полной блокировки обе кнопки становятся недоступны для активации фонаря. Красный индикатор </w:t>
      </w:r>
      <w:r>
        <w:t>блокировки будет дважды мигать, сообщая о нахождении в этом режиме при нажатии на любую кнопку.</w:t>
      </w:r>
    </w:p>
    <w:p w14:paraId="4005FFF9" w14:textId="77777777" w:rsidR="0044306A" w:rsidRDefault="00893C21">
      <w:pPr>
        <w:rPr>
          <w:b/>
          <w:bCs/>
        </w:rPr>
      </w:pPr>
      <w:r>
        <w:rPr>
          <w:b/>
          <w:bCs/>
        </w:rPr>
        <w:t>Разблокировка:</w:t>
      </w:r>
    </w:p>
    <w:p w14:paraId="4139DCFE" w14:textId="77777777" w:rsidR="0044306A" w:rsidRDefault="00893C21">
      <w:r>
        <w:t>В любом режиме блокировки кратковременно нажмите, а затем удерживайте кнопку питания, пока все индикаторы уровня яркости поочередно не загорятся,</w:t>
      </w:r>
      <w:r>
        <w:t xml:space="preserve"> что будет означать выход из режима блокировки. Фонарь активируется в режиме СВЕРХНИЗКОГО уровня яркости для сообщения о разблокировке.</w:t>
      </w:r>
    </w:p>
    <w:p w14:paraId="63DFE339" w14:textId="77777777" w:rsidR="0044306A" w:rsidRDefault="0044306A"/>
    <w:p w14:paraId="1F1CF194" w14:textId="77777777" w:rsidR="0044306A" w:rsidRDefault="00893C21">
      <w:pPr>
        <w:rPr>
          <w:b/>
          <w:bCs/>
        </w:rPr>
      </w:pPr>
      <w:r>
        <w:rPr>
          <w:b/>
          <w:bCs/>
        </w:rPr>
        <w:t>ATR (усовершенствованное регулирование температуры)</w:t>
      </w:r>
    </w:p>
    <w:p w14:paraId="346C7583" w14:textId="77777777" w:rsidR="0044306A" w:rsidRDefault="00893C21">
      <w:r>
        <w:t>Встроенная технология ATR регулирует яркость EDC25 в зависимости от</w:t>
      </w:r>
      <w:r>
        <w:t xml:space="preserve"> условий работы и окружающей среды для поддержания оптимальной производительности.</w:t>
      </w:r>
    </w:p>
    <w:p w14:paraId="3FE4E5A7" w14:textId="77777777" w:rsidR="0044306A" w:rsidRDefault="0044306A"/>
    <w:p w14:paraId="4B4B00F3" w14:textId="77777777" w:rsidR="0044306A" w:rsidRDefault="00893C21">
      <w:pPr>
        <w:rPr>
          <w:b/>
          <w:bCs/>
        </w:rPr>
      </w:pPr>
      <w:r>
        <w:rPr>
          <w:b/>
          <w:bCs/>
        </w:rPr>
        <w:t>Сообщение уровня заряда</w:t>
      </w:r>
    </w:p>
    <w:p w14:paraId="1770367B" w14:textId="77777777" w:rsidR="0044306A" w:rsidRDefault="00893C21">
      <w:r>
        <w:t>Когда фонарь включен / выключен, наполовину зажмите кнопку питания, после чего индикаторы питания загорятся, сообщая таким образом оставшийся уровен</w:t>
      </w:r>
      <w:r>
        <w:t>ь заряда аккумулятора (не работает в режимах блокировки).</w:t>
      </w:r>
    </w:p>
    <w:p w14:paraId="46E6DC1C" w14:textId="77777777" w:rsidR="0044306A" w:rsidRDefault="00893C21">
      <w:r>
        <w:rPr>
          <w:b/>
          <w:bCs/>
        </w:rPr>
        <w:t xml:space="preserve">Примечание. </w:t>
      </w:r>
      <w:r>
        <w:t>Аккумулятор следует перезарядить, если луч фонаря становится тусклым или фонарь перестает реагировать на команды вследствие низкого уровня заряда.</w:t>
      </w:r>
    </w:p>
    <w:p w14:paraId="2196E654" w14:textId="77777777" w:rsidR="0044306A" w:rsidRDefault="0044306A"/>
    <w:tbl>
      <w:tblPr>
        <w:tblStyle w:val="TableNormal"/>
        <w:tblW w:w="7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240"/>
      </w:tblGrid>
      <w:tr w:rsidR="0044306A" w14:paraId="74017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EFB49" w14:textId="77777777" w:rsidR="0044306A" w:rsidRDefault="00893C21">
            <w:pPr>
              <w:jc w:val="center"/>
            </w:pPr>
            <w:r>
              <w:rPr>
                <w:b/>
                <w:bCs/>
                <w:kern w:val="0"/>
              </w:rPr>
              <w:t>Состояние индикаторов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AE009" w14:textId="77777777" w:rsidR="0044306A" w:rsidRDefault="00893C21">
            <w:pPr>
              <w:jc w:val="center"/>
            </w:pPr>
            <w:r>
              <w:rPr>
                <w:b/>
                <w:bCs/>
                <w:kern w:val="0"/>
                <w:sz w:val="20"/>
                <w:szCs w:val="20"/>
              </w:rPr>
              <w:t xml:space="preserve">Уровень </w:t>
            </w:r>
            <w:r>
              <w:rPr>
                <w:b/>
                <w:bCs/>
                <w:kern w:val="0"/>
                <w:sz w:val="20"/>
                <w:szCs w:val="20"/>
              </w:rPr>
              <w:t>заряда</w:t>
            </w:r>
          </w:p>
        </w:tc>
      </w:tr>
      <w:tr w:rsidR="0044306A" w14:paraId="63846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7310" w14:textId="77777777" w:rsidR="0044306A" w:rsidRDefault="00893C21">
            <w:pPr>
              <w:jc w:val="center"/>
            </w:pPr>
            <w:r>
              <w:rPr>
                <w:kern w:val="0"/>
              </w:rPr>
              <w:t>4 постоянно горят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615EF" w14:textId="77777777" w:rsidR="0044306A" w:rsidRDefault="00893C21">
            <w:pPr>
              <w:jc w:val="center"/>
            </w:pPr>
            <w:r>
              <w:rPr>
                <w:kern w:val="0"/>
                <w:sz w:val="20"/>
                <w:szCs w:val="20"/>
              </w:rPr>
              <w:t>75% – 100%</w:t>
            </w:r>
          </w:p>
        </w:tc>
      </w:tr>
      <w:tr w:rsidR="0044306A" w14:paraId="770B4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152A2" w14:textId="77777777" w:rsidR="0044306A" w:rsidRDefault="00893C21">
            <w:pPr>
              <w:jc w:val="center"/>
            </w:pPr>
            <w:r>
              <w:rPr>
                <w:kern w:val="0"/>
              </w:rPr>
              <w:t>3 постоянно горят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07FE" w14:textId="77777777" w:rsidR="0044306A" w:rsidRDefault="00893C21">
            <w:pPr>
              <w:jc w:val="center"/>
            </w:pPr>
            <w:r>
              <w:rPr>
                <w:kern w:val="0"/>
                <w:sz w:val="20"/>
                <w:szCs w:val="20"/>
              </w:rPr>
              <w:t>50% – 75%</w:t>
            </w:r>
          </w:p>
        </w:tc>
      </w:tr>
      <w:tr w:rsidR="0044306A" w14:paraId="25AFB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F3A1A" w14:textId="77777777" w:rsidR="0044306A" w:rsidRDefault="00893C21">
            <w:pPr>
              <w:jc w:val="center"/>
            </w:pPr>
            <w:r>
              <w:rPr>
                <w:kern w:val="0"/>
              </w:rPr>
              <w:t>2 постоянно горят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4A3E0" w14:textId="77777777" w:rsidR="0044306A" w:rsidRDefault="00893C21">
            <w:pPr>
              <w:jc w:val="center"/>
            </w:pPr>
            <w:r>
              <w:rPr>
                <w:kern w:val="0"/>
                <w:sz w:val="20"/>
                <w:szCs w:val="20"/>
              </w:rPr>
              <w:t>25% – 50%</w:t>
            </w:r>
          </w:p>
        </w:tc>
      </w:tr>
      <w:tr w:rsidR="0044306A" w14:paraId="4479B8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81A72" w14:textId="77777777" w:rsidR="0044306A" w:rsidRDefault="00893C21">
            <w:pPr>
              <w:jc w:val="center"/>
            </w:pPr>
            <w:r>
              <w:rPr>
                <w:kern w:val="0"/>
              </w:rPr>
              <w:t>1 постоянно горит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7F26" w14:textId="77777777" w:rsidR="0044306A" w:rsidRDefault="00893C21">
            <w:pPr>
              <w:jc w:val="center"/>
            </w:pPr>
            <w:r>
              <w:rPr>
                <w:kern w:val="0"/>
                <w:sz w:val="20"/>
                <w:szCs w:val="20"/>
              </w:rPr>
              <w:t xml:space="preserve">0% – 25% (Пожалуйста, подключите устройство </w:t>
            </w:r>
            <w:proofErr w:type="gramStart"/>
            <w:r>
              <w:rPr>
                <w:kern w:val="0"/>
                <w:sz w:val="20"/>
                <w:szCs w:val="20"/>
              </w:rPr>
              <w:t>у источнику</w:t>
            </w:r>
            <w:proofErr w:type="gramEnd"/>
            <w:r>
              <w:rPr>
                <w:kern w:val="0"/>
                <w:sz w:val="20"/>
                <w:szCs w:val="20"/>
              </w:rPr>
              <w:t xml:space="preserve"> питания как можно скорее)</w:t>
            </w:r>
          </w:p>
        </w:tc>
      </w:tr>
    </w:tbl>
    <w:p w14:paraId="0CAEF05D" w14:textId="77777777" w:rsidR="0044306A" w:rsidRDefault="0044306A"/>
    <w:p w14:paraId="2E47CAA5" w14:textId="77777777" w:rsidR="0044306A" w:rsidRDefault="0044306A"/>
    <w:p w14:paraId="1335F1E3" w14:textId="77777777" w:rsidR="0044306A" w:rsidRDefault="00893C21">
      <w:pPr>
        <w:rPr>
          <w:b/>
          <w:bCs/>
        </w:rPr>
      </w:pPr>
      <w:r>
        <w:rPr>
          <w:b/>
          <w:bCs/>
        </w:rPr>
        <w:t>Функция защиты датчиком</w:t>
      </w:r>
    </w:p>
    <w:p w14:paraId="178D520E" w14:textId="77777777" w:rsidR="0044306A" w:rsidRDefault="00893C21">
      <w:r>
        <w:t xml:space="preserve">Если рядом с линзой </w:t>
      </w:r>
      <w:r>
        <w:t>окажется препятствие, а фонарь будет переходить в режим ВЫСОКОГО уровня яркости, а также в режим ТУРБО / СТРОБОСКОП, яркость фонаря автоматически понизится до 500 люмен во избежание перегрева и для продления срока службы устройства. Чувствительность датчик</w:t>
      </w:r>
      <w:r>
        <w:t xml:space="preserve">а может отличаться в зависимости от цвета </w:t>
      </w:r>
      <w:r>
        <w:lastRenderedPageBreak/>
        <w:t>и материала встречающегося препятствия. Как только препятствие будет ликвидировано, фонарь вернется к прежнему режиму работы и деактивирует функцию защиты.</w:t>
      </w:r>
    </w:p>
    <w:p w14:paraId="2391AC98" w14:textId="77777777" w:rsidR="0044306A" w:rsidRDefault="00893C21">
      <w:pPr>
        <w:rPr>
          <w:b/>
          <w:bCs/>
        </w:rPr>
      </w:pPr>
      <w:r>
        <w:rPr>
          <w:b/>
          <w:bCs/>
        </w:rPr>
        <w:t>Примечание:</w:t>
      </w:r>
    </w:p>
    <w:p w14:paraId="2696FDF7" w14:textId="77777777" w:rsidR="0044306A" w:rsidRDefault="00893C21">
      <w:pPr>
        <w:pStyle w:val="a6"/>
        <w:numPr>
          <w:ilvl w:val="0"/>
          <w:numId w:val="14"/>
        </w:numPr>
      </w:pPr>
      <w:r>
        <w:t>Когда фонарь работает в режиме ВЫСОКОГО уровня</w:t>
      </w:r>
      <w:r>
        <w:t xml:space="preserve"> яркости, а также в режиме ТУРБО / СТРОБОСКОП, перекрытие линзы не активирует функцию защиты датчика и яркость останется неизменной.</w:t>
      </w:r>
    </w:p>
    <w:p w14:paraId="0999AFCC" w14:textId="77777777" w:rsidR="0044306A" w:rsidRDefault="00893C21">
      <w:pPr>
        <w:pStyle w:val="a6"/>
        <w:numPr>
          <w:ilvl w:val="0"/>
          <w:numId w:val="14"/>
        </w:numPr>
      </w:pPr>
      <w:r>
        <w:t>Важно содержать переднюю линзу в чистоте, чтобы встроенный датчик работал правильно, обеспечивая оптимальную производительн</w:t>
      </w:r>
      <w:r>
        <w:t>ость.</w:t>
      </w:r>
    </w:p>
    <w:p w14:paraId="67F9C806" w14:textId="77777777" w:rsidR="0044306A" w:rsidRDefault="0044306A">
      <w:pPr>
        <w:pStyle w:val="a6"/>
        <w:ind w:firstLine="0"/>
      </w:pPr>
    </w:p>
    <w:p w14:paraId="747B80BE" w14:textId="77777777" w:rsidR="0044306A" w:rsidRDefault="00893C21">
      <w:pPr>
        <w:pStyle w:val="a6"/>
        <w:ind w:firstLine="0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8411530" wp14:editId="23D6BC2A">
            <wp:simplePos x="0" y="0"/>
            <wp:positionH relativeFrom="margin">
              <wp:posOffset>282066</wp:posOffset>
            </wp:positionH>
            <wp:positionV relativeFrom="line">
              <wp:posOffset>211801</wp:posOffset>
            </wp:positionV>
            <wp:extent cx="2926418" cy="2030489"/>
            <wp:effectExtent l="0" t="0" r="0" b="0"/>
            <wp:wrapTopAndBottom distT="152400" distB="152400"/>
            <wp:docPr id="1073741832" name="officeArt object" descr="IMG_396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3965.jpeg" descr="IMG_3965.jpe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6418" cy="20304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06EED0" w14:textId="77777777" w:rsidR="0044306A" w:rsidRDefault="00893C21">
      <w:r>
        <w:rPr>
          <w:rFonts w:ascii="Segoe UI Symbol" w:eastAsia="Segoe UI Symbol" w:hAnsi="Segoe UI Symbol" w:cs="Segoe UI Symbol"/>
          <w:b/>
          <w:bCs/>
        </w:rPr>
        <w:t>⚠</w:t>
      </w:r>
      <w:r>
        <w:rPr>
          <w:rFonts w:ascii="Segoe UI Symbol" w:eastAsia="Segoe UI Symbol" w:hAnsi="Segoe UI Symbol" w:cs="Segoe UI Symbol"/>
          <w:b/>
          <w:bCs/>
        </w:rPr>
        <w:t xml:space="preserve"> </w:t>
      </w:r>
      <w:r>
        <w:rPr>
          <w:b/>
          <w:bCs/>
        </w:rPr>
        <w:t>Меры предосторожности</w:t>
      </w:r>
    </w:p>
    <w:p w14:paraId="420469B8" w14:textId="77777777" w:rsidR="0044306A" w:rsidRDefault="0044306A">
      <w:pPr>
        <w:pStyle w:val="a7"/>
        <w:rPr>
          <w:rFonts w:ascii="DengXian" w:eastAsia="DengXian" w:hAnsi="DengXian" w:cs="DengXian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8E9C" w14:textId="77777777" w:rsidR="0044306A" w:rsidRDefault="00893C21">
      <w:pPr>
        <w:pStyle w:val="a6"/>
        <w:numPr>
          <w:ilvl w:val="0"/>
          <w:numId w:val="16"/>
        </w:numPr>
      </w:pPr>
      <w:r>
        <w:t>Данный продукт предназначен для использования людьми 18 лет и старше. Пожалуйста, храните продукт в недоступном для детей месте.</w:t>
      </w:r>
    </w:p>
    <w:p w14:paraId="6663DD8C" w14:textId="77777777" w:rsidR="0044306A" w:rsidRDefault="00893C21">
      <w:pPr>
        <w:pStyle w:val="a6"/>
        <w:numPr>
          <w:ilvl w:val="0"/>
          <w:numId w:val="16"/>
        </w:numPr>
        <w:rPr>
          <w:lang w:val="en-US"/>
        </w:rPr>
      </w:pPr>
      <w:r w:rsidRPr="00893C21">
        <w:t>ВНИМАНИЕ! Возможн</w:t>
      </w:r>
      <w:r w:rsidRPr="00893C21">
        <w:t xml:space="preserve">о опасное излучение! Не направляйте свет в глаза! </w:t>
      </w:r>
      <w:proofErr w:type="spellStart"/>
      <w:r>
        <w:rPr>
          <w:lang w:val="en-US"/>
        </w:rPr>
        <w:t>Поскольку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быть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опасно</w:t>
      </w:r>
      <w:proofErr w:type="spellEnd"/>
      <w:r>
        <w:rPr>
          <w:lang w:val="en-US"/>
        </w:rPr>
        <w:t>.</w:t>
      </w:r>
    </w:p>
    <w:p w14:paraId="20372CC3" w14:textId="77777777" w:rsidR="0044306A" w:rsidRDefault="00893C21">
      <w:pPr>
        <w:pStyle w:val="a6"/>
        <w:numPr>
          <w:ilvl w:val="0"/>
          <w:numId w:val="16"/>
        </w:numPr>
      </w:pPr>
      <w:r>
        <w:t>При длительной работе устройство будет сильно нагреваться. Пожалуйста, соблюдайте осторожность во время эксплуатации. Рекомендуется не использовать высокие уровни яр</w:t>
      </w:r>
      <w:r>
        <w:t>кости в течение длительного времени во избежание ожогов и повреждения фонаря.</w:t>
      </w:r>
    </w:p>
    <w:p w14:paraId="7FBCF3B3" w14:textId="77777777" w:rsidR="0044306A" w:rsidRPr="00893C21" w:rsidRDefault="00893C21">
      <w:pPr>
        <w:pStyle w:val="a6"/>
        <w:numPr>
          <w:ilvl w:val="0"/>
          <w:numId w:val="16"/>
        </w:numPr>
      </w:pPr>
      <w:r w:rsidRPr="00893C21">
        <w:t>НИЧЕМ НЕ накрывайте головную часть устройства и НЕ размещайте рядом с ней какие-либо предметы во избежание несчастных случаев.</w:t>
      </w:r>
    </w:p>
    <w:p w14:paraId="0EDE2972" w14:textId="77777777" w:rsidR="0044306A" w:rsidRDefault="00893C21">
      <w:pPr>
        <w:pStyle w:val="a6"/>
        <w:numPr>
          <w:ilvl w:val="0"/>
          <w:numId w:val="16"/>
        </w:numPr>
      </w:pPr>
      <w:r>
        <w:t>НЕ ИСПОЛЬЗУЙТЕ устройство</w:t>
      </w:r>
      <w:r>
        <w:t xml:space="preserve"> для освещения легковоспламеняющихся или горючих материалов, так как высокая температура может привести к возгоранию и даже взрыву.</w:t>
      </w:r>
    </w:p>
    <w:p w14:paraId="7BE8A100" w14:textId="77777777" w:rsidR="0044306A" w:rsidRDefault="00893C21">
      <w:pPr>
        <w:pStyle w:val="a6"/>
        <w:numPr>
          <w:ilvl w:val="0"/>
          <w:numId w:val="16"/>
        </w:numPr>
      </w:pPr>
      <w:r>
        <w:t>Пожалуйста, используйте устройство стандартным способом, т.е. держа его в руках, во избежание несчастных случаев при неиспра</w:t>
      </w:r>
      <w:r>
        <w:t>вности фонаря.</w:t>
      </w:r>
    </w:p>
    <w:p w14:paraId="26756BBF" w14:textId="77777777" w:rsidR="0044306A" w:rsidRDefault="00893C21">
      <w:pPr>
        <w:pStyle w:val="a6"/>
        <w:numPr>
          <w:ilvl w:val="0"/>
          <w:numId w:val="16"/>
        </w:numPr>
      </w:pPr>
      <w:r>
        <w:t>Если устройство помещено в закрытое помещение или хранится в местах, где возможно возгорание, например, в кармане или рюкзаке, а также если оно</w:t>
      </w:r>
      <w:r>
        <w:t xml:space="preserve"> не используется в течение длительного периода времени, активируйте режим полной блокировки во избежание случайной активации фонаря и несчастных случаев, </w:t>
      </w:r>
      <w:proofErr w:type="gramStart"/>
      <w:r>
        <w:t>вызванных  перегревом</w:t>
      </w:r>
      <w:proofErr w:type="gramEnd"/>
      <w:r>
        <w:t xml:space="preserve"> корпуса.</w:t>
      </w:r>
    </w:p>
    <w:p w14:paraId="01B343D9" w14:textId="77777777" w:rsidR="0044306A" w:rsidRDefault="00893C21">
      <w:pPr>
        <w:pStyle w:val="a6"/>
        <w:numPr>
          <w:ilvl w:val="0"/>
          <w:numId w:val="16"/>
        </w:numPr>
      </w:pPr>
      <w:r>
        <w:t>НЕ подвергайте устройство воздействию температур свыше 60°C (140°F) в т</w:t>
      </w:r>
      <w:r>
        <w:t>ечение длительного времени, так как это создает риск взрыва и возгорания аккумулятора.</w:t>
      </w:r>
    </w:p>
    <w:p w14:paraId="553E9DEB" w14:textId="77777777" w:rsidR="0044306A" w:rsidRDefault="00893C21">
      <w:pPr>
        <w:pStyle w:val="a6"/>
        <w:numPr>
          <w:ilvl w:val="0"/>
          <w:numId w:val="16"/>
        </w:numPr>
      </w:pPr>
      <w:r>
        <w:lastRenderedPageBreak/>
        <w:t>Пожалуйста, не забывайте перезаряжать устройство каждые 6 месяцев, если оно не используется в течение длительного времени.</w:t>
      </w:r>
    </w:p>
    <w:p w14:paraId="5E3D2227" w14:textId="77777777" w:rsidR="0044306A" w:rsidRDefault="00893C21">
      <w:pPr>
        <w:pStyle w:val="a6"/>
        <w:numPr>
          <w:ilvl w:val="0"/>
          <w:numId w:val="16"/>
        </w:numPr>
      </w:pPr>
      <w:r>
        <w:t>НЕ разбирайте устройство и НЕ вносите какие-ли</w:t>
      </w:r>
      <w:r>
        <w:t>бо изменения в его конструкцию, так как это приведет к его повреждению, а также сделает гарантию на продукт недействительной. Полную информацию о гарантии можно найти в разделе «Гарантийного обслуживания» текущего руководства.</w:t>
      </w:r>
    </w:p>
    <w:p w14:paraId="6A542495" w14:textId="77777777" w:rsidR="0044306A" w:rsidRDefault="0044306A"/>
    <w:p w14:paraId="390C4FFB" w14:textId="77777777" w:rsidR="0044306A" w:rsidRDefault="00893C21">
      <w:pPr>
        <w:rPr>
          <w:b/>
          <w:bCs/>
        </w:rPr>
      </w:pPr>
      <w:r>
        <w:rPr>
          <w:rFonts w:ascii="Segoe UI Symbol" w:eastAsia="Segoe UI Symbol" w:hAnsi="Segoe UI Symbol" w:cs="Segoe UI Symbol"/>
          <w:b/>
          <w:bCs/>
        </w:rPr>
        <w:t>⚠</w:t>
      </w:r>
      <w:r>
        <w:rPr>
          <w:rFonts w:ascii="Segoe UI Symbol" w:eastAsia="Segoe UI Symbol" w:hAnsi="Segoe UI Symbol" w:cs="Segoe UI Symbol"/>
          <w:b/>
          <w:bCs/>
        </w:rPr>
        <w:t xml:space="preserve"> </w:t>
      </w:r>
      <w:r>
        <w:rPr>
          <w:b/>
          <w:bCs/>
        </w:rPr>
        <w:t>Безопасность аккумулятора</w:t>
      </w:r>
    </w:p>
    <w:p w14:paraId="28652095" w14:textId="77777777" w:rsidR="0044306A" w:rsidRDefault="00893C21">
      <w:r>
        <w:t>Неправильное использование устройств со встроенными литий-ионными элементами питания может привести к серьезному повреждению аккумулятора или несчастному случаю, например возгоранию и даже взрыву. НЕ используйте устройство, если оно повреждено. НЕ разбирай</w:t>
      </w:r>
      <w:r>
        <w:t>те, а также НЕ прокалывайте, НЕ разрезайте, НЕ разбивайте и НЕ поджигайте его. При обнаружении каких-либо утечек или необычного запаха незамедлительно прекратите использование устройства. Утилизируйте устройство / элементы питания в соответствии с действую</w:t>
      </w:r>
      <w:r>
        <w:t>щим законодательством и принятыми в вашем регионе правилами.</w:t>
      </w:r>
    </w:p>
    <w:p w14:paraId="4A9FCA25" w14:textId="77777777" w:rsidR="0044306A" w:rsidRDefault="00893C21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Helvetica" w:eastAsia="Helvetica" w:hAnsi="Helvetica" w:cs="Helvetica"/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Гарантийное обслуживание</w:t>
      </w:r>
    </w:p>
    <w:p w14:paraId="6F1ADB5C" w14:textId="77777777" w:rsidR="0044306A" w:rsidRDefault="00893C21">
      <w:pPr>
        <w:pStyle w:val="a7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На всю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продукци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ю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® распространяется гарантия ка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чества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 наличии у продукта каких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либо дефектов или брака его можно обменять у местного дистрибьютора в течение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дней с даты покупки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После этого неисправную продукцию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® можно бесплатно починить в течение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24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месяцев со дня покупки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прошествии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24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месяцев начинает действовать ограниченная гарантия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которая покрывает стоимость работы и обслуживания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но не распространяется на оплату комплектующих и запасных частей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45E442A" w14:textId="77777777" w:rsidR="0044306A" w:rsidRDefault="00893C21">
      <w:pPr>
        <w:pStyle w:val="a7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Гарантия аннулируется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случае если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F6A0740" w14:textId="77777777" w:rsidR="0044306A" w:rsidRDefault="00893C21">
      <w:pPr>
        <w:pStyle w:val="a7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продукция была сломана или в ее конструкцию были внесены изм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енения неофициальными лицами</w:t>
      </w:r>
    </w:p>
    <w:p w14:paraId="01A5162B" w14:textId="77777777" w:rsidR="0044306A" w:rsidRDefault="00893C21">
      <w:pPr>
        <w:pStyle w:val="a7"/>
        <w:rPr>
          <w:rFonts w:ascii="DengXian" w:eastAsia="DengXian" w:hAnsi="DengXian" w:cs="DengXi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DengXian" w:eastAsia="DengXian" w:hAnsi="DengXian" w:cs="DengXi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>
        <w:rPr>
          <w:rFonts w:ascii="DengXian" w:eastAsia="DengXian" w:hAnsi="DengXian" w:cs="DengXian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продукция была повреждена вследствие неправильного пользования</w:t>
      </w:r>
    </w:p>
    <w:p w14:paraId="35502306" w14:textId="77777777" w:rsidR="0044306A" w:rsidRDefault="00893C21">
      <w:pPr>
        <w:pStyle w:val="a7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За последней информацией о продукции и услугах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®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пожалуйста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обращайтесь к ме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стному дистрибьютору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® или пишите на почту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service</w:t>
      </w:r>
      <w:r w:rsidRPr="00893C21"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@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nitecore</w:t>
      </w:r>
      <w:proofErr w:type="spellEnd"/>
      <w:r w:rsidRPr="00893C21"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com</w:t>
      </w:r>
    </w:p>
    <w:p w14:paraId="5E5C67E2" w14:textId="77777777" w:rsidR="0044306A" w:rsidRDefault="00893C21">
      <w:pPr>
        <w:pStyle w:val="a7"/>
        <w:numPr>
          <w:ilvl w:val="0"/>
          <w:numId w:val="18"/>
        </w:numP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Все изображения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тексты и утверждения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приведенные в рамках данного руководства пользователя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предназначены исключительно для справочных целей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случае возникновения каких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либо расхождений между данным руководством и информацией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указанной на сайте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www.nitecore.com,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компания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Sysmax Innovations Co., Ltd.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оставляет за собой право интерпретировать и изменять содержание данного документа в любое время без предварительного уведомления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44306A">
      <w:headerReference w:type="default" r:id="rId15"/>
      <w:footerReference w:type="default" r:id="rId16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68CB" w14:textId="77777777" w:rsidR="00000000" w:rsidRDefault="00893C21">
      <w:r>
        <w:separator/>
      </w:r>
    </w:p>
  </w:endnote>
  <w:endnote w:type="continuationSeparator" w:id="0">
    <w:p w14:paraId="3BD2434C" w14:textId="77777777" w:rsidR="00000000" w:rsidRDefault="0089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CBAC" w14:textId="77777777" w:rsidR="0044306A" w:rsidRDefault="00443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560B" w14:textId="77777777" w:rsidR="00000000" w:rsidRDefault="00893C21">
      <w:r>
        <w:separator/>
      </w:r>
    </w:p>
  </w:footnote>
  <w:footnote w:type="continuationSeparator" w:id="0">
    <w:p w14:paraId="4DAD7C0C" w14:textId="77777777" w:rsidR="00000000" w:rsidRDefault="0089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B049" w14:textId="77777777" w:rsidR="0044306A" w:rsidRDefault="004430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95E"/>
    <w:multiLevelType w:val="hybridMultilevel"/>
    <w:tmpl w:val="5AFAC43E"/>
    <w:numStyleLink w:val="a"/>
  </w:abstractNum>
  <w:abstractNum w:abstractNumId="1" w15:restartNumberingAfterBreak="0">
    <w:nsid w:val="183300E4"/>
    <w:multiLevelType w:val="hybridMultilevel"/>
    <w:tmpl w:val="96F26570"/>
    <w:numStyleLink w:val="5"/>
  </w:abstractNum>
  <w:abstractNum w:abstractNumId="2" w15:restartNumberingAfterBreak="0">
    <w:nsid w:val="18762689"/>
    <w:multiLevelType w:val="hybridMultilevel"/>
    <w:tmpl w:val="EA88FA9C"/>
    <w:numStyleLink w:val="6"/>
  </w:abstractNum>
  <w:abstractNum w:abstractNumId="3" w15:restartNumberingAfterBreak="0">
    <w:nsid w:val="1C7A3161"/>
    <w:multiLevelType w:val="hybridMultilevel"/>
    <w:tmpl w:val="329CFDEE"/>
    <w:styleLink w:val="4"/>
    <w:lvl w:ilvl="0" w:tplc="2AB0050A">
      <w:start w:val="1"/>
      <w:numFmt w:val="bullet"/>
      <w:lvlText w:val="·"/>
      <w:lvlJc w:val="left"/>
      <w:pPr>
        <w:ind w:left="44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81EEE">
      <w:start w:val="1"/>
      <w:numFmt w:val="bullet"/>
      <w:lvlText w:val="■"/>
      <w:lvlJc w:val="left"/>
      <w:pPr>
        <w:ind w:left="8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64E30">
      <w:start w:val="1"/>
      <w:numFmt w:val="bullet"/>
      <w:lvlText w:val="◆"/>
      <w:lvlJc w:val="left"/>
      <w:pPr>
        <w:ind w:left="13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87A56">
      <w:start w:val="1"/>
      <w:numFmt w:val="bullet"/>
      <w:lvlText w:val="●"/>
      <w:lvlJc w:val="left"/>
      <w:pPr>
        <w:ind w:left="176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EEB622">
      <w:start w:val="1"/>
      <w:numFmt w:val="bullet"/>
      <w:lvlText w:val="■"/>
      <w:lvlJc w:val="left"/>
      <w:pPr>
        <w:ind w:left="22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8CC72">
      <w:start w:val="1"/>
      <w:numFmt w:val="bullet"/>
      <w:lvlText w:val="◆"/>
      <w:lvlJc w:val="left"/>
      <w:pPr>
        <w:ind w:left="26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CF234">
      <w:start w:val="1"/>
      <w:numFmt w:val="bullet"/>
      <w:lvlText w:val="●"/>
      <w:lvlJc w:val="left"/>
      <w:pPr>
        <w:ind w:left="308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6411B8">
      <w:start w:val="1"/>
      <w:numFmt w:val="bullet"/>
      <w:lvlText w:val="■"/>
      <w:lvlJc w:val="left"/>
      <w:pPr>
        <w:ind w:left="35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2EEB4">
      <w:start w:val="1"/>
      <w:numFmt w:val="bullet"/>
      <w:lvlText w:val="◆"/>
      <w:lvlJc w:val="left"/>
      <w:pPr>
        <w:ind w:left="3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480C64"/>
    <w:multiLevelType w:val="hybridMultilevel"/>
    <w:tmpl w:val="ADB22446"/>
    <w:numStyleLink w:val="2"/>
  </w:abstractNum>
  <w:abstractNum w:abstractNumId="5" w15:restartNumberingAfterBreak="0">
    <w:nsid w:val="436E25FD"/>
    <w:multiLevelType w:val="hybridMultilevel"/>
    <w:tmpl w:val="13DC5B52"/>
    <w:styleLink w:val="7"/>
    <w:lvl w:ilvl="0" w:tplc="E4AE9DF8">
      <w:start w:val="1"/>
      <w:numFmt w:val="decimal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E009C">
      <w:start w:val="1"/>
      <w:numFmt w:val="lowerLetter"/>
      <w:lvlText w:val="%2)"/>
      <w:lvlJc w:val="left"/>
      <w:pPr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6800DC">
      <w:start w:val="1"/>
      <w:numFmt w:val="lowerRoman"/>
      <w:lvlText w:val="%3."/>
      <w:lvlJc w:val="left"/>
      <w:pPr>
        <w:ind w:left="132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915A">
      <w:start w:val="1"/>
      <w:numFmt w:val="decimal"/>
      <w:lvlText w:val="%4."/>
      <w:lvlJc w:val="left"/>
      <w:pPr>
        <w:ind w:left="17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A11D0">
      <w:start w:val="1"/>
      <w:numFmt w:val="lowerLetter"/>
      <w:lvlText w:val="%5)"/>
      <w:lvlJc w:val="left"/>
      <w:pPr>
        <w:ind w:left="22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12B596">
      <w:start w:val="1"/>
      <w:numFmt w:val="lowerRoman"/>
      <w:lvlText w:val="%6."/>
      <w:lvlJc w:val="left"/>
      <w:pPr>
        <w:ind w:left="264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6525A">
      <w:start w:val="1"/>
      <w:numFmt w:val="decimal"/>
      <w:lvlText w:val="%7."/>
      <w:lvlJc w:val="left"/>
      <w:pPr>
        <w:ind w:left="30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324C46">
      <w:start w:val="1"/>
      <w:numFmt w:val="lowerLetter"/>
      <w:lvlText w:val="%8)"/>
      <w:lvlJc w:val="left"/>
      <w:pPr>
        <w:ind w:left="352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07E82">
      <w:start w:val="1"/>
      <w:numFmt w:val="lowerRoman"/>
      <w:lvlText w:val="%9."/>
      <w:lvlJc w:val="left"/>
      <w:pPr>
        <w:ind w:left="3960" w:hanging="5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2B7A97"/>
    <w:multiLevelType w:val="hybridMultilevel"/>
    <w:tmpl w:val="13DC5B52"/>
    <w:numStyleLink w:val="7"/>
  </w:abstractNum>
  <w:abstractNum w:abstractNumId="7" w15:restartNumberingAfterBreak="0">
    <w:nsid w:val="458965E9"/>
    <w:multiLevelType w:val="hybridMultilevel"/>
    <w:tmpl w:val="F2C0461E"/>
    <w:numStyleLink w:val="3"/>
  </w:abstractNum>
  <w:abstractNum w:abstractNumId="8" w15:restartNumberingAfterBreak="0">
    <w:nsid w:val="4BE131E3"/>
    <w:multiLevelType w:val="hybridMultilevel"/>
    <w:tmpl w:val="0D64F958"/>
    <w:styleLink w:val="8"/>
    <w:lvl w:ilvl="0" w:tplc="524CAB4A">
      <w:start w:val="1"/>
      <w:numFmt w:val="bullet"/>
      <w:lvlText w:val="·"/>
      <w:lvlJc w:val="left"/>
      <w:pPr>
        <w:ind w:left="44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6F646">
      <w:start w:val="1"/>
      <w:numFmt w:val="bullet"/>
      <w:lvlText w:val="■"/>
      <w:lvlJc w:val="left"/>
      <w:pPr>
        <w:ind w:left="8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C5D28">
      <w:start w:val="1"/>
      <w:numFmt w:val="bullet"/>
      <w:lvlText w:val="◆"/>
      <w:lvlJc w:val="left"/>
      <w:pPr>
        <w:ind w:left="13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A6262">
      <w:start w:val="1"/>
      <w:numFmt w:val="bullet"/>
      <w:lvlText w:val="●"/>
      <w:lvlJc w:val="left"/>
      <w:pPr>
        <w:ind w:left="176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4EA6E">
      <w:start w:val="1"/>
      <w:numFmt w:val="bullet"/>
      <w:lvlText w:val="■"/>
      <w:lvlJc w:val="left"/>
      <w:pPr>
        <w:ind w:left="22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2D606">
      <w:start w:val="1"/>
      <w:numFmt w:val="bullet"/>
      <w:lvlText w:val="◆"/>
      <w:lvlJc w:val="left"/>
      <w:pPr>
        <w:ind w:left="26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8146A">
      <w:start w:val="1"/>
      <w:numFmt w:val="bullet"/>
      <w:lvlText w:val="●"/>
      <w:lvlJc w:val="left"/>
      <w:pPr>
        <w:ind w:left="308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EE74E">
      <w:start w:val="1"/>
      <w:numFmt w:val="bullet"/>
      <w:lvlText w:val="■"/>
      <w:lvlJc w:val="left"/>
      <w:pPr>
        <w:ind w:left="35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61564">
      <w:start w:val="1"/>
      <w:numFmt w:val="bullet"/>
      <w:lvlText w:val="◆"/>
      <w:lvlJc w:val="left"/>
      <w:pPr>
        <w:ind w:left="3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4200D7"/>
    <w:multiLevelType w:val="hybridMultilevel"/>
    <w:tmpl w:val="F2C0461E"/>
    <w:styleLink w:val="3"/>
    <w:lvl w:ilvl="0" w:tplc="4DE49B6C">
      <w:start w:val="1"/>
      <w:numFmt w:val="bullet"/>
      <w:lvlText w:val="·"/>
      <w:lvlJc w:val="left"/>
      <w:pPr>
        <w:ind w:left="44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E7610">
      <w:start w:val="1"/>
      <w:numFmt w:val="bullet"/>
      <w:lvlText w:val="■"/>
      <w:lvlJc w:val="left"/>
      <w:pPr>
        <w:ind w:left="8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0B83C">
      <w:start w:val="1"/>
      <w:numFmt w:val="bullet"/>
      <w:lvlText w:val="◆"/>
      <w:lvlJc w:val="left"/>
      <w:pPr>
        <w:ind w:left="13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6A9EC8">
      <w:start w:val="1"/>
      <w:numFmt w:val="bullet"/>
      <w:lvlText w:val="●"/>
      <w:lvlJc w:val="left"/>
      <w:pPr>
        <w:ind w:left="176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C5B78">
      <w:start w:val="1"/>
      <w:numFmt w:val="bullet"/>
      <w:lvlText w:val="■"/>
      <w:lvlJc w:val="left"/>
      <w:pPr>
        <w:ind w:left="22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8B0E0">
      <w:start w:val="1"/>
      <w:numFmt w:val="bullet"/>
      <w:lvlText w:val="◆"/>
      <w:lvlJc w:val="left"/>
      <w:pPr>
        <w:ind w:left="26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0254B4">
      <w:start w:val="1"/>
      <w:numFmt w:val="bullet"/>
      <w:lvlText w:val="●"/>
      <w:lvlJc w:val="left"/>
      <w:pPr>
        <w:ind w:left="308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47706">
      <w:start w:val="1"/>
      <w:numFmt w:val="bullet"/>
      <w:lvlText w:val="■"/>
      <w:lvlJc w:val="left"/>
      <w:pPr>
        <w:ind w:left="35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487F6A">
      <w:start w:val="1"/>
      <w:numFmt w:val="bullet"/>
      <w:lvlText w:val="◆"/>
      <w:lvlJc w:val="left"/>
      <w:pPr>
        <w:ind w:left="3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12A74A5"/>
    <w:multiLevelType w:val="hybridMultilevel"/>
    <w:tmpl w:val="329CFDEE"/>
    <w:numStyleLink w:val="4"/>
  </w:abstractNum>
  <w:abstractNum w:abstractNumId="11" w15:restartNumberingAfterBreak="0">
    <w:nsid w:val="52C818C8"/>
    <w:multiLevelType w:val="hybridMultilevel"/>
    <w:tmpl w:val="EA88FA9C"/>
    <w:styleLink w:val="6"/>
    <w:lvl w:ilvl="0" w:tplc="FD8A3664">
      <w:start w:val="1"/>
      <w:numFmt w:val="bullet"/>
      <w:lvlText w:val="·"/>
      <w:lvlJc w:val="left"/>
      <w:pPr>
        <w:ind w:left="44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C9B12">
      <w:start w:val="1"/>
      <w:numFmt w:val="bullet"/>
      <w:lvlText w:val="■"/>
      <w:lvlJc w:val="left"/>
      <w:pPr>
        <w:ind w:left="8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A04CA6">
      <w:start w:val="1"/>
      <w:numFmt w:val="bullet"/>
      <w:lvlText w:val="◆"/>
      <w:lvlJc w:val="left"/>
      <w:pPr>
        <w:ind w:left="13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48120">
      <w:start w:val="1"/>
      <w:numFmt w:val="bullet"/>
      <w:lvlText w:val="●"/>
      <w:lvlJc w:val="left"/>
      <w:pPr>
        <w:ind w:left="176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EB72A">
      <w:start w:val="1"/>
      <w:numFmt w:val="bullet"/>
      <w:lvlText w:val="■"/>
      <w:lvlJc w:val="left"/>
      <w:pPr>
        <w:ind w:left="22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FEC4F2">
      <w:start w:val="1"/>
      <w:numFmt w:val="bullet"/>
      <w:lvlText w:val="◆"/>
      <w:lvlJc w:val="left"/>
      <w:pPr>
        <w:ind w:left="26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C8BD0">
      <w:start w:val="1"/>
      <w:numFmt w:val="bullet"/>
      <w:lvlText w:val="●"/>
      <w:lvlJc w:val="left"/>
      <w:pPr>
        <w:ind w:left="308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EC6DC">
      <w:start w:val="1"/>
      <w:numFmt w:val="bullet"/>
      <w:lvlText w:val="■"/>
      <w:lvlJc w:val="left"/>
      <w:pPr>
        <w:ind w:left="35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364620">
      <w:start w:val="1"/>
      <w:numFmt w:val="bullet"/>
      <w:lvlText w:val="◆"/>
      <w:lvlJc w:val="left"/>
      <w:pPr>
        <w:ind w:left="3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DB6376"/>
    <w:multiLevelType w:val="hybridMultilevel"/>
    <w:tmpl w:val="0D64F958"/>
    <w:numStyleLink w:val="8"/>
  </w:abstractNum>
  <w:abstractNum w:abstractNumId="13" w15:restartNumberingAfterBreak="0">
    <w:nsid w:val="58A040A7"/>
    <w:multiLevelType w:val="hybridMultilevel"/>
    <w:tmpl w:val="0F300052"/>
    <w:styleLink w:val="1"/>
    <w:lvl w:ilvl="0" w:tplc="C3F41DBA">
      <w:start w:val="1"/>
      <w:numFmt w:val="bullet"/>
      <w:lvlText w:val="·"/>
      <w:lvlJc w:val="left"/>
      <w:pPr>
        <w:ind w:left="44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6EFDAA">
      <w:start w:val="1"/>
      <w:numFmt w:val="bullet"/>
      <w:lvlText w:val="■"/>
      <w:lvlJc w:val="left"/>
      <w:pPr>
        <w:ind w:left="8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46A10">
      <w:start w:val="1"/>
      <w:numFmt w:val="bullet"/>
      <w:lvlText w:val="◆"/>
      <w:lvlJc w:val="left"/>
      <w:pPr>
        <w:ind w:left="13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EC738">
      <w:start w:val="1"/>
      <w:numFmt w:val="bullet"/>
      <w:lvlText w:val="●"/>
      <w:lvlJc w:val="left"/>
      <w:pPr>
        <w:ind w:left="176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0B356">
      <w:start w:val="1"/>
      <w:numFmt w:val="bullet"/>
      <w:lvlText w:val="■"/>
      <w:lvlJc w:val="left"/>
      <w:pPr>
        <w:ind w:left="22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5099C2">
      <w:start w:val="1"/>
      <w:numFmt w:val="bullet"/>
      <w:lvlText w:val="◆"/>
      <w:lvlJc w:val="left"/>
      <w:pPr>
        <w:ind w:left="26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09DA4">
      <w:start w:val="1"/>
      <w:numFmt w:val="bullet"/>
      <w:lvlText w:val="●"/>
      <w:lvlJc w:val="left"/>
      <w:pPr>
        <w:ind w:left="308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0A8EA">
      <w:start w:val="1"/>
      <w:numFmt w:val="bullet"/>
      <w:lvlText w:val="■"/>
      <w:lvlJc w:val="left"/>
      <w:pPr>
        <w:ind w:left="35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B60D80">
      <w:start w:val="1"/>
      <w:numFmt w:val="bullet"/>
      <w:lvlText w:val="◆"/>
      <w:lvlJc w:val="left"/>
      <w:pPr>
        <w:ind w:left="3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A46096C"/>
    <w:multiLevelType w:val="hybridMultilevel"/>
    <w:tmpl w:val="0F300052"/>
    <w:numStyleLink w:val="1"/>
  </w:abstractNum>
  <w:abstractNum w:abstractNumId="15" w15:restartNumberingAfterBreak="0">
    <w:nsid w:val="5D332752"/>
    <w:multiLevelType w:val="hybridMultilevel"/>
    <w:tmpl w:val="5AFAC43E"/>
    <w:styleLink w:val="a"/>
    <w:lvl w:ilvl="0" w:tplc="F064BF42">
      <w:start w:val="1"/>
      <w:numFmt w:val="bullet"/>
      <w:lvlText w:val="※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18FCCA">
      <w:start w:val="1"/>
      <w:numFmt w:val="bullet"/>
      <w:lvlText w:val="※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2D6C8">
      <w:start w:val="1"/>
      <w:numFmt w:val="bullet"/>
      <w:lvlText w:val="※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2F938">
      <w:start w:val="1"/>
      <w:numFmt w:val="bullet"/>
      <w:lvlText w:val="※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2DB0">
      <w:start w:val="1"/>
      <w:numFmt w:val="bullet"/>
      <w:lvlText w:val="※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D0BD1C">
      <w:start w:val="1"/>
      <w:numFmt w:val="bullet"/>
      <w:lvlText w:val="※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84D86">
      <w:start w:val="1"/>
      <w:numFmt w:val="bullet"/>
      <w:lvlText w:val="※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64082">
      <w:start w:val="1"/>
      <w:numFmt w:val="bullet"/>
      <w:lvlText w:val="※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A8EF0">
      <w:start w:val="1"/>
      <w:numFmt w:val="bullet"/>
      <w:lvlText w:val="※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237C2E"/>
    <w:multiLevelType w:val="hybridMultilevel"/>
    <w:tmpl w:val="ADB22446"/>
    <w:styleLink w:val="2"/>
    <w:lvl w:ilvl="0" w:tplc="DEF6286E">
      <w:start w:val="1"/>
      <w:numFmt w:val="bullet"/>
      <w:lvlText w:val="·"/>
      <w:lvlJc w:val="left"/>
      <w:pPr>
        <w:ind w:left="44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4B02C">
      <w:start w:val="1"/>
      <w:numFmt w:val="bullet"/>
      <w:lvlText w:val="■"/>
      <w:lvlJc w:val="left"/>
      <w:pPr>
        <w:ind w:left="8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03B9A">
      <w:start w:val="1"/>
      <w:numFmt w:val="bullet"/>
      <w:lvlText w:val="◆"/>
      <w:lvlJc w:val="left"/>
      <w:pPr>
        <w:ind w:left="13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6C0A22">
      <w:start w:val="1"/>
      <w:numFmt w:val="bullet"/>
      <w:lvlText w:val="●"/>
      <w:lvlJc w:val="left"/>
      <w:pPr>
        <w:ind w:left="176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2D7DE">
      <w:start w:val="1"/>
      <w:numFmt w:val="bullet"/>
      <w:lvlText w:val="■"/>
      <w:lvlJc w:val="left"/>
      <w:pPr>
        <w:ind w:left="22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36782A">
      <w:start w:val="1"/>
      <w:numFmt w:val="bullet"/>
      <w:lvlText w:val="◆"/>
      <w:lvlJc w:val="left"/>
      <w:pPr>
        <w:ind w:left="26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4468AE">
      <w:start w:val="1"/>
      <w:numFmt w:val="bullet"/>
      <w:lvlText w:val="●"/>
      <w:lvlJc w:val="left"/>
      <w:pPr>
        <w:ind w:left="308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AE402">
      <w:start w:val="1"/>
      <w:numFmt w:val="bullet"/>
      <w:lvlText w:val="■"/>
      <w:lvlJc w:val="left"/>
      <w:pPr>
        <w:ind w:left="35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A036C">
      <w:start w:val="1"/>
      <w:numFmt w:val="bullet"/>
      <w:lvlText w:val="◆"/>
      <w:lvlJc w:val="left"/>
      <w:pPr>
        <w:ind w:left="3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2A34993"/>
    <w:multiLevelType w:val="hybridMultilevel"/>
    <w:tmpl w:val="96F26570"/>
    <w:styleLink w:val="5"/>
    <w:lvl w:ilvl="0" w:tplc="FC62E2CE">
      <w:start w:val="1"/>
      <w:numFmt w:val="bullet"/>
      <w:lvlText w:val="·"/>
      <w:lvlJc w:val="left"/>
      <w:pPr>
        <w:ind w:left="44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2215EC">
      <w:start w:val="1"/>
      <w:numFmt w:val="bullet"/>
      <w:lvlText w:val="■"/>
      <w:lvlJc w:val="left"/>
      <w:pPr>
        <w:ind w:left="88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CFCB4">
      <w:start w:val="1"/>
      <w:numFmt w:val="bullet"/>
      <w:lvlText w:val="◆"/>
      <w:lvlJc w:val="left"/>
      <w:pPr>
        <w:ind w:left="13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E012C">
      <w:start w:val="1"/>
      <w:numFmt w:val="bullet"/>
      <w:lvlText w:val="●"/>
      <w:lvlJc w:val="left"/>
      <w:pPr>
        <w:ind w:left="176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7280F6">
      <w:start w:val="1"/>
      <w:numFmt w:val="bullet"/>
      <w:lvlText w:val="■"/>
      <w:lvlJc w:val="left"/>
      <w:pPr>
        <w:ind w:left="220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69404">
      <w:start w:val="1"/>
      <w:numFmt w:val="bullet"/>
      <w:lvlText w:val="◆"/>
      <w:lvlJc w:val="left"/>
      <w:pPr>
        <w:ind w:left="26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C1D46">
      <w:start w:val="1"/>
      <w:numFmt w:val="bullet"/>
      <w:lvlText w:val="●"/>
      <w:lvlJc w:val="left"/>
      <w:pPr>
        <w:ind w:left="3080" w:hanging="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837EA">
      <w:start w:val="1"/>
      <w:numFmt w:val="bullet"/>
      <w:lvlText w:val="■"/>
      <w:lvlJc w:val="left"/>
      <w:pPr>
        <w:ind w:left="352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CC71C">
      <w:start w:val="1"/>
      <w:numFmt w:val="bullet"/>
      <w:lvlText w:val="◆"/>
      <w:lvlJc w:val="left"/>
      <w:pPr>
        <w:ind w:left="396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7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6A"/>
    <w:rsid w:val="0044306A"/>
    <w:rsid w:val="008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EC26"/>
  <w15:docId w15:val="{D166CB3A-5146-41E9-B083-A4486F8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widowControl w:val="0"/>
      <w:ind w:firstLine="42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paragraph" w:styleId="a7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8">
    <w:name w:val="Импортированный стиль 8"/>
    <w:pPr>
      <w:numPr>
        <w:numId w:val="15"/>
      </w:numPr>
    </w:pPr>
  </w:style>
  <w:style w:type="paragraph" w:customStyle="1" w:styleId="a8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Разградский</cp:lastModifiedBy>
  <cp:revision>2</cp:revision>
  <dcterms:created xsi:type="dcterms:W3CDTF">2024-02-27T14:19:00Z</dcterms:created>
  <dcterms:modified xsi:type="dcterms:W3CDTF">2024-02-27T14:19:00Z</dcterms:modified>
</cp:coreProperties>
</file>