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Руководство пользователя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MT2C Pro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Об устройстве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Задействует светодиод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UHi 20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 мощностью до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1800 </w:t>
      </w:r>
      <w:r>
        <w:rPr>
          <w:rFonts w:ascii="Calibri" w:hAnsi="Calibri" w:hint="default"/>
          <w:sz w:val="24"/>
          <w:szCs w:val="24"/>
          <w:rtl w:val="0"/>
          <w:lang w:val="ru-RU"/>
        </w:rPr>
        <w:t>люмен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Пиковая интенсивность луча —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67 000 </w:t>
      </w:r>
      <w:r>
        <w:rPr>
          <w:rFonts w:ascii="Calibri" w:hAnsi="Calibri" w:hint="default"/>
          <w:sz w:val="24"/>
          <w:szCs w:val="24"/>
          <w:rtl w:val="0"/>
          <w:lang w:val="ru-RU"/>
        </w:rPr>
        <w:t>кд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а максимальная дальность —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520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метров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Оптическая система в сочетании с кристаллическим покрытием и «технологией высокоточной цифровой оптики» </w:t>
      </w:r>
      <w:r>
        <w:rPr>
          <w:rFonts w:ascii="Calibri" w:hAnsi="Calibri"/>
          <w:sz w:val="24"/>
          <w:szCs w:val="24"/>
          <w:rtl w:val="0"/>
          <w:lang w:val="ru-RU"/>
        </w:rPr>
        <w:t>(PDOT)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4"/>
          <w:szCs w:val="24"/>
          <w:rtl w:val="0"/>
        </w:rPr>
      </w:pPr>
      <w:bookmarkStart w:name="OLE_LINK7" w:id="0"/>
      <w:r>
        <w:rPr>
          <w:rFonts w:ascii="Calibri" w:hAnsi="Calibri" w:hint="default"/>
          <w:sz w:val="24"/>
          <w:szCs w:val="24"/>
          <w:rtl w:val="0"/>
          <w:lang w:val="ru-RU"/>
        </w:rPr>
        <w:t>Управление двумя уровнями яркости при помощи одного заднего переключателя</w:t>
      </w:r>
      <w:bookmarkEnd w:id="0"/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Питание от литий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ионного аккумулятора большой емкости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18650,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совместимого с батарейками </w:t>
      </w:r>
      <w:r>
        <w:rPr>
          <w:rFonts w:ascii="Calibri" w:hAnsi="Calibri"/>
          <w:sz w:val="24"/>
          <w:szCs w:val="24"/>
          <w:rtl w:val="0"/>
          <w:lang w:val="ru-RU"/>
        </w:rPr>
        <w:t>CR123 / RCR123.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 комплект входит литий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ионный аккумулятор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NITECORE 18650 (NL1836R 3600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мАч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со встроенным со встроенным портом зарядки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USB-C,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обеспечивающим время работы до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28 </w:t>
      </w:r>
      <w:r>
        <w:rPr>
          <w:rFonts w:ascii="Calibri" w:hAnsi="Calibri" w:hint="default"/>
          <w:sz w:val="24"/>
          <w:szCs w:val="24"/>
          <w:rtl w:val="0"/>
          <w:lang w:val="ru-RU"/>
        </w:rPr>
        <w:t>часов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Высокоэффективная схема постоянного тока обеспечивает стабильную работу устройства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Имеет встроенный модуль усовершенствованного регулирования температуры </w:t>
      </w:r>
      <w:r>
        <w:rPr>
          <w:rFonts w:ascii="Calibri" w:hAnsi="Calibri"/>
          <w:sz w:val="24"/>
          <w:szCs w:val="24"/>
          <w:rtl w:val="0"/>
          <w:lang w:val="ru-RU"/>
        </w:rPr>
        <w:t>(ATR) (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патент № </w:t>
      </w:r>
      <w:r>
        <w:rPr>
          <w:rFonts w:ascii="Calibri" w:hAnsi="Calibri"/>
          <w:sz w:val="24"/>
          <w:szCs w:val="24"/>
          <w:rtl w:val="0"/>
          <w:lang w:val="ru-RU"/>
        </w:rPr>
        <w:t>ZL201510534543.6)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Электронная защита от подачи напряжения обратной полярности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Оптические линзы с двусторонним покрытием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устойчивым к царапинам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Изготовлен из авиационного алюминиевого сплава с твердым анодированным покрытием военного класса </w:t>
      </w:r>
      <w:r>
        <w:rPr>
          <w:rFonts w:ascii="Calibri" w:hAnsi="Calibri"/>
          <w:sz w:val="24"/>
          <w:szCs w:val="24"/>
          <w:rtl w:val="0"/>
          <w:lang w:val="ru-RU"/>
        </w:rPr>
        <w:t>HA III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Возможность вертикальной установки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 комплект входит зажим из нержавеющей стали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Водо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-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 пыленепроницаемость в соответствии со стандартом </w:t>
      </w:r>
      <w:r>
        <w:rPr>
          <w:rFonts w:ascii="Calibri" w:hAnsi="Calibri"/>
          <w:sz w:val="24"/>
          <w:szCs w:val="24"/>
          <w:rtl w:val="0"/>
          <w:lang w:val="ru-RU"/>
        </w:rPr>
        <w:t>IP68 (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возможность погружения под воду на глубину до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метров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Ударостойкость при падении с высоты до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метров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Размеры и вес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Длина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117,5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мм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(4,63 </w:t>
      </w:r>
      <w:r>
        <w:rPr>
          <w:rFonts w:ascii="Calibri" w:hAnsi="Calibri" w:hint="default"/>
          <w:sz w:val="24"/>
          <w:szCs w:val="24"/>
          <w:rtl w:val="0"/>
          <w:lang w:val="ru-RU"/>
        </w:rPr>
        <w:t>дюйма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Диаметр головной части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26,8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мм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(1,06 </w:t>
      </w:r>
      <w:r>
        <w:rPr>
          <w:rFonts w:ascii="Calibri" w:hAnsi="Calibri" w:hint="default"/>
          <w:sz w:val="24"/>
          <w:szCs w:val="24"/>
          <w:rtl w:val="0"/>
          <w:lang w:val="ru-RU"/>
        </w:rPr>
        <w:t>дюйма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Диаметр корпуса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21,4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мм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(0,84 </w:t>
      </w:r>
      <w:r>
        <w:rPr>
          <w:rFonts w:ascii="Calibri" w:hAnsi="Calibri" w:hint="default"/>
          <w:sz w:val="24"/>
          <w:szCs w:val="24"/>
          <w:rtl w:val="0"/>
          <w:lang w:val="ru-RU"/>
        </w:rPr>
        <w:t>дюйма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Диаметр задней части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24,4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мм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(0,96 </w:t>
      </w:r>
      <w:r>
        <w:rPr>
          <w:rFonts w:ascii="Calibri" w:hAnsi="Calibri" w:hint="default"/>
          <w:sz w:val="24"/>
          <w:szCs w:val="24"/>
          <w:rtl w:val="0"/>
          <w:lang w:val="ru-RU"/>
        </w:rPr>
        <w:t>дюйма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Вес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64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г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(2,26 </w:t>
      </w:r>
      <w:r>
        <w:rPr>
          <w:rFonts w:ascii="Calibri" w:hAnsi="Calibri" w:hint="default"/>
          <w:sz w:val="24"/>
          <w:szCs w:val="24"/>
          <w:rtl w:val="0"/>
          <w:lang w:val="ru-RU"/>
        </w:rPr>
        <w:t>унции</w:t>
      </w:r>
      <w:r>
        <w:rPr>
          <w:rFonts w:ascii="Calibri" w:hAnsi="Calibri"/>
          <w:sz w:val="24"/>
          <w:szCs w:val="24"/>
          <w:rtl w:val="0"/>
          <w:lang w:val="ru-RU"/>
        </w:rPr>
        <w:t>) (</w:t>
      </w:r>
      <w:r>
        <w:rPr>
          <w:rFonts w:ascii="Calibri" w:hAnsi="Calibri" w:hint="default"/>
          <w:sz w:val="24"/>
          <w:szCs w:val="24"/>
          <w:rtl w:val="0"/>
          <w:lang w:val="ru-RU"/>
        </w:rPr>
        <w:t>без учета аккумулятора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Комплектующие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Литий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ионный аккумулятор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NITECORE 18650 (NL1836R, 3600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мАч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зарядный кабель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USB-C, </w:t>
      </w:r>
      <w:r>
        <w:rPr>
          <w:rFonts w:ascii="Calibri" w:hAnsi="Calibri" w:hint="default"/>
          <w:sz w:val="24"/>
          <w:szCs w:val="24"/>
          <w:rtl w:val="0"/>
          <w:lang w:val="ru-RU"/>
        </w:rPr>
        <w:t>ремешок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запасное уплотнительное кольцо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Выбор элемента питания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1d7"/>
        <w:tblLayout w:type="fixed"/>
      </w:tblPr>
      <w:tblGrid>
        <w:gridCol w:w="5501"/>
        <w:gridCol w:w="1382"/>
        <w:gridCol w:w="1594"/>
        <w:gridCol w:w="1983"/>
      </w:tblGrid>
      <w:tr>
        <w:tblPrEx>
          <w:shd w:val="clear" w:color="auto" w:fill="cad1d7"/>
        </w:tblPrEx>
        <w:trPr>
          <w:trHeight w:val="500" w:hRule="atLeast"/>
        </w:trPr>
        <w:tc>
          <w:tcPr>
            <w:tcW w:type="dxa" w:w="5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Тип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Номинальное напряжение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Совместимость</w:t>
            </w:r>
          </w:p>
        </w:tc>
      </w:tr>
      <w:tr>
        <w:tblPrEx>
          <w:shd w:val="clear" w:color="auto" w:fill="cad1d7"/>
        </w:tblPrEx>
        <w:trPr>
          <w:trHeight w:val="500" w:hRule="atLeast"/>
        </w:trPr>
        <w:tc>
          <w:tcPr>
            <w:tcW w:type="dxa" w:w="5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Литий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ионный аккумулятор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18650 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ток разряда более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18650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3,6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/ 3,7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Да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рекомендуется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1d7"/>
        </w:tblPrEx>
        <w:trPr>
          <w:trHeight w:val="260" w:hRule="atLeast"/>
        </w:trPr>
        <w:tc>
          <w:tcPr>
            <w:tcW w:type="dxa" w:w="5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Первичная литиевая батарея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CR123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Да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допустимо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1d7"/>
        </w:tblPrEx>
        <w:trPr>
          <w:trHeight w:val="500" w:hRule="atLeast"/>
        </w:trPr>
        <w:tc>
          <w:tcPr>
            <w:tcW w:type="dxa" w:w="5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Литий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ионный аккумулятор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RCR123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3,6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/ 3,7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Да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допустимо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1d7"/>
        </w:tblPrEx>
        <w:trPr>
          <w:trHeight w:val="500" w:hRule="atLeast"/>
        </w:trPr>
        <w:tc>
          <w:tcPr>
            <w:tcW w:type="dxa" w:w="5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Литий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ионный аккумулятор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18650 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ток разряда ниже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18650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—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Н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несовместимо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ind w:left="108" w:hanging="108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НЕ ИСПОЛЬЗУЙТЕ элементы питания с плоской верхушкой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Технические характеристики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 использовании литий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ионного аккумулятора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NITECORE NL1836R:</w:t>
      </w:r>
    </w:p>
    <w:tbl>
      <w:tblPr>
        <w:tblW w:w="104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1d7"/>
        <w:tblLayout w:type="fixed"/>
      </w:tblPr>
      <w:tblGrid>
        <w:gridCol w:w="2984"/>
        <w:gridCol w:w="4192"/>
        <w:gridCol w:w="3300"/>
      </w:tblGrid>
      <w:tr>
        <w:tblPrEx>
          <w:shd w:val="clear" w:color="auto" w:fill="cad1d7"/>
        </w:tblPrEx>
        <w:trPr>
          <w:trHeight w:val="260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СТАНДАРТ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FL1</w:t>
            </w:r>
          </w:p>
        </w:tc>
        <w:tc>
          <w:tcPr>
            <w:tcW w:type="dxa" w:w="4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ВЫСОКИЙ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НИЗКИЙ</w:t>
            </w:r>
          </w:p>
        </w:tc>
      </w:tr>
      <w:tr>
        <w:tblPrEx>
          <w:shd w:val="clear" w:color="auto" w:fill="cad1d7"/>
        </w:tblPrEx>
        <w:trPr>
          <w:trHeight w:val="366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13923" cy="190500"/>
                  <wp:effectExtent l="0" t="0" r="0" b="0"/>
                  <wp:docPr id="1073741825" name="officeArt object" descr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图片 1" descr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23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1800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</w:tr>
      <w:tr>
        <w:tblPrEx>
          <w:shd w:val="clear" w:color="auto" w:fill="cad1d7"/>
        </w:tblPrEx>
        <w:trPr>
          <w:trHeight w:val="357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0302" cy="184786"/>
                  <wp:effectExtent l="0" t="0" r="0" b="0"/>
                  <wp:docPr id="1073741826" name="officeArt object" descr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图片 2" descr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2" cy="1847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минут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ad1d7"/>
        </w:tblPrEx>
        <w:trPr>
          <w:trHeight w:val="363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37370" cy="188596"/>
                  <wp:effectExtent l="0" t="0" r="0" b="0"/>
                  <wp:docPr id="1073741827" name="officeArt object" descr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图片 3" descr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0" cy="1885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520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95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39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9622" cy="173355"/>
                  <wp:effectExtent l="0" t="0" r="0" b="0"/>
                  <wp:docPr id="1073741828" name="officeArt object" descr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图片 4" descr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622" cy="173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67 000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2200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</w:tr>
      <w:tr>
        <w:tblPrEx>
          <w:shd w:val="clear" w:color="auto" w:fill="cad1d7"/>
        </w:tblPrEx>
        <w:trPr>
          <w:trHeight w:val="359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28342" cy="186057"/>
                  <wp:effectExtent l="0" t="0" r="0" b="0"/>
                  <wp:docPr id="1073741829" name="officeArt object" descr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图片 5" descr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2" cy="1860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61" w:hRule="atLeast"/>
        </w:trPr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04404" cy="187325"/>
                  <wp:effectExtent l="0" t="0" r="0" b="0"/>
                  <wp:docPr id="1073741830" name="officeArt object" descr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图片 6" descr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04" cy="18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IP68, 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м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водонепроницаемость и погружение под воду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ind w:left="108" w:hanging="108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Приведенные данные получены в лабораторных условиях в соответствии с международными стандартами тестирования фонарей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ANSI/PLATO FL 1-2019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 использованием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 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литий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ионного аккумулятора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18650 (3600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мАч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 эксплуатации характеристики могут отличаться от приведенных вследствие использования другого элемента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а также условий окружающей среды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При использовании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2-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х батареек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RCR123: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1d7"/>
        <w:tblLayout w:type="fixed"/>
      </w:tblPr>
      <w:tblGrid>
        <w:gridCol w:w="2980"/>
        <w:gridCol w:w="3938"/>
        <w:gridCol w:w="3542"/>
      </w:tblGrid>
      <w:tr>
        <w:tblPrEx>
          <w:shd w:val="clear" w:color="auto" w:fill="cad1d7"/>
        </w:tblPrEx>
        <w:trPr>
          <w:trHeight w:val="260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СТАНДАРТ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FL1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ВЫСОКИЙ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НИЗКИЙ</w:t>
            </w:r>
          </w:p>
        </w:tc>
      </w:tr>
      <w:tr>
        <w:tblPrEx>
          <w:shd w:val="clear" w:color="auto" w:fill="cad1d7"/>
        </w:tblPrEx>
        <w:trPr>
          <w:trHeight w:val="366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13923" cy="190500"/>
                  <wp:effectExtent l="0" t="0" r="0" b="0"/>
                  <wp:docPr id="1073741831" name="officeArt object" descr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图片 7" descr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23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800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</w:tr>
      <w:tr>
        <w:tblPrEx>
          <w:shd w:val="clear" w:color="auto" w:fill="cad1d7"/>
        </w:tblPrEx>
        <w:trPr>
          <w:trHeight w:val="357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0302" cy="184786"/>
                  <wp:effectExtent l="0" t="0" r="0" b="0"/>
                  <wp:docPr id="1073741832" name="officeArt object" descr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图片 8" descr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2" cy="1847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ч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30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ad1d7"/>
        </w:tblPrEx>
        <w:trPr>
          <w:trHeight w:val="363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37370" cy="188596"/>
                  <wp:effectExtent l="0" t="0" r="0" b="0"/>
                  <wp:docPr id="1073741833" name="officeArt object" descr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图片 9" descr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0" cy="1885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350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95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39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9622" cy="173355"/>
                  <wp:effectExtent l="0" t="0" r="0" b="0"/>
                  <wp:docPr id="1073741834" name="officeArt object" descr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图片 10" descr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622" cy="173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29 500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2200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</w:tr>
      <w:tr>
        <w:tblPrEx>
          <w:shd w:val="clear" w:color="auto" w:fill="cad1d7"/>
        </w:tblPrEx>
        <w:trPr>
          <w:trHeight w:val="359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28342" cy="186057"/>
                  <wp:effectExtent l="0" t="0" r="0" b="0"/>
                  <wp:docPr id="1073741835" name="officeArt object" descr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图片 11" descr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2" cy="1860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61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04404" cy="187325"/>
                  <wp:effectExtent l="0" t="0" r="0" b="0"/>
                  <wp:docPr id="1073741836" name="officeArt object" descr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图片 12" descr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04" cy="18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IP68, 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м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водонепроницаемость и погружение под воду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ind w:left="108" w:hanging="108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Приведенные данные получены в лабораторных условиях в соответствии с международными стандартами тестирования фонарей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ANSI/PLATO FL 1-2019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 использованием </w:t>
      </w:r>
      <w:r>
        <w:rPr>
          <w:rFonts w:ascii="Calibri" w:hAnsi="Calibri"/>
          <w:sz w:val="24"/>
          <w:szCs w:val="24"/>
          <w:rtl w:val="0"/>
          <w:lang w:val="ru-RU"/>
        </w:rPr>
        <w:t>2-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х батареек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RCR123.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 эксплуатации характеристики могут отличаться от приведенных вследствие использования другого элемента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а также условий окружающей среды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При использовании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2-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х батареек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CR123: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1d7"/>
        <w:tblLayout w:type="fixed"/>
      </w:tblPr>
      <w:tblGrid>
        <w:gridCol w:w="2980"/>
        <w:gridCol w:w="3938"/>
        <w:gridCol w:w="3542"/>
      </w:tblGrid>
      <w:tr>
        <w:tblPrEx>
          <w:shd w:val="clear" w:color="auto" w:fill="cad1d7"/>
        </w:tblPrEx>
        <w:trPr>
          <w:trHeight w:val="260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СТАНДАРТ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FL1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ВЫСОКИЙ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НИЗКИЙ</w:t>
            </w:r>
          </w:p>
        </w:tc>
      </w:tr>
      <w:tr>
        <w:tblPrEx>
          <w:shd w:val="clear" w:color="auto" w:fill="cad1d7"/>
        </w:tblPrEx>
        <w:trPr>
          <w:trHeight w:val="366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13923" cy="190500"/>
                  <wp:effectExtent l="0" t="0" r="0" b="0"/>
                  <wp:docPr id="1073741837" name="officeArt object" descr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图片 14" descr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23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800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люмен</w:t>
            </w:r>
          </w:p>
        </w:tc>
      </w:tr>
      <w:tr>
        <w:tblPrEx>
          <w:shd w:val="clear" w:color="auto" w:fill="cad1d7"/>
        </w:tblPrEx>
        <w:trPr>
          <w:trHeight w:val="357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0302" cy="184786"/>
                  <wp:effectExtent l="0" t="0" r="0" b="0"/>
                  <wp:docPr id="1073741838" name="officeArt object" descr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图片 15" descr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2" cy="1847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45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минут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ad1d7"/>
        </w:tblPrEx>
        <w:trPr>
          <w:trHeight w:val="363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37370" cy="188596"/>
                  <wp:effectExtent l="0" t="0" r="0" b="0"/>
                  <wp:docPr id="1073741839" name="officeArt object" descr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图片 16" descr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0" cy="1885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350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95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39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99622" cy="173355"/>
                  <wp:effectExtent l="0" t="0" r="0" b="0"/>
                  <wp:docPr id="1073741840" name="officeArt object" descr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图片 17" descr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622" cy="173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29 500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2200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кд</w:t>
            </w:r>
          </w:p>
        </w:tc>
      </w:tr>
      <w:tr>
        <w:tblPrEx>
          <w:shd w:val="clear" w:color="auto" w:fill="cad1d7"/>
        </w:tblPrEx>
        <w:trPr>
          <w:trHeight w:val="359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28342" cy="186057"/>
                  <wp:effectExtent l="0" t="0" r="0" b="0"/>
                  <wp:docPr id="1073741841" name="officeArt object" descr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图片 18" descr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2" cy="1860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1d7"/>
        </w:tblPrEx>
        <w:trPr>
          <w:trHeight w:val="361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304404" cy="187325"/>
                  <wp:effectExtent l="0" t="0" r="0" b="0"/>
                  <wp:docPr id="1073741842" name="officeArt object" descr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图片 19" descr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04" cy="18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 xml:space="preserve">IP68, 2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 xml:space="preserve">м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</w:rPr>
              <w:t>водонепроницаемость и погружение под воду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ind w:left="108" w:hanging="108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Приведенные данные получены в лабораторных условиях в соответствии с международными стандартами тестирования фонарей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ANSI/PLATO FL 1-2019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с использованием </w:t>
      </w:r>
      <w:r>
        <w:rPr>
          <w:rFonts w:ascii="Calibri" w:hAnsi="Calibri"/>
          <w:sz w:val="24"/>
          <w:szCs w:val="24"/>
          <w:rtl w:val="0"/>
          <w:lang w:val="ru-RU"/>
        </w:rPr>
        <w:t>2-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х батареек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CR123.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 эксплуатации характеристики могут отличаться от приведенных вследствие использования другого элемента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а также условий окружающей среды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Зарядка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Входящий в комплект литий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ионный аккумулятор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NL1836R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оснащен портом зарядки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USB-C.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зарядите аккумулятор перед эксплуатацией впервые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Подключение к источнику питания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для начала зарядки используйте </w:t>
      </w:r>
      <w:r>
        <w:rPr>
          <w:rFonts w:ascii="Calibri" w:hAnsi="Calibri"/>
          <w:sz w:val="24"/>
          <w:szCs w:val="24"/>
          <w:rtl w:val="0"/>
          <w:lang w:val="ru-RU"/>
        </w:rPr>
        <w:t>USB-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кабель для подключения внешнего источника питания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например</w:t>
      </w:r>
      <w:r>
        <w:rPr>
          <w:rFonts w:ascii="Calibri" w:hAnsi="Calibri"/>
          <w:sz w:val="24"/>
          <w:szCs w:val="24"/>
          <w:rtl w:val="0"/>
          <w:lang w:val="ru-RU"/>
        </w:rPr>
        <w:t>, USB-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адаптера или любого другого зарядного </w:t>
      </w:r>
      <w:r>
        <w:rPr>
          <w:rFonts w:ascii="Calibri" w:hAnsi="Calibri"/>
          <w:sz w:val="24"/>
          <w:szCs w:val="24"/>
          <w:rtl w:val="0"/>
          <w:lang w:val="ru-RU"/>
        </w:rPr>
        <w:t>USB-</w:t>
      </w:r>
      <w:r>
        <w:rPr>
          <w:rFonts w:ascii="Calibri" w:hAnsi="Calibri" w:hint="default"/>
          <w:sz w:val="24"/>
          <w:szCs w:val="24"/>
          <w:rtl w:val="0"/>
          <w:lang w:val="ru-RU"/>
        </w:rPr>
        <w:t>устройства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 </w:t>
      </w:r>
      <w:r>
        <w:rPr>
          <w:rFonts w:ascii="Calibri" w:hAnsi="Calibri" w:hint="default"/>
          <w:sz w:val="24"/>
          <w:szCs w:val="24"/>
          <w:rtl w:val="0"/>
          <w:lang w:val="ru-RU"/>
        </w:rPr>
        <w:t>к порту зарядки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Время зарядки составляет приблиз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4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часа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при зарядке посредством адаптера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5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В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/ 1 </w:t>
      </w:r>
      <w:r>
        <w:rPr>
          <w:rFonts w:ascii="Calibri" w:hAnsi="Calibri" w:hint="default"/>
          <w:sz w:val="24"/>
          <w:szCs w:val="24"/>
          <w:rtl w:val="0"/>
          <w:lang w:val="ru-RU"/>
        </w:rPr>
        <w:t>А</w:t>
      </w:r>
      <w:r>
        <w:rPr>
          <w:rFonts w:ascii="Calibri" w:hAnsi="Calibri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Сообщение уровня заряда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во время зарядки индикатор начнет постоянно гореть зеленым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Когда аккумулятор полностью зарядится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индикатор зарядки начнет постоянно гореть зеленым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Установка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 xml:space="preserve">/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Извлечение аккумулятора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Открутите крышку и установите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/ </w:t>
      </w:r>
      <w:r>
        <w:rPr>
          <w:rFonts w:ascii="Calibri" w:hAnsi="Calibri" w:hint="default"/>
          <w:sz w:val="24"/>
          <w:szCs w:val="24"/>
          <w:rtl w:val="0"/>
          <w:lang w:val="ru-RU"/>
        </w:rPr>
        <w:t>извлеките элемент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ы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затем закрутите крышку обратно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Меры предосторожности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Убедитесь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 элементы питания установлены отрицательным полюсом к его задней части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Устройство не будет работать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если аккумулятор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ы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 </w:t>
      </w:r>
      <w:r>
        <w:rPr>
          <w:rFonts w:ascii="Calibri" w:hAnsi="Calibri" w:hint="default"/>
          <w:sz w:val="24"/>
          <w:szCs w:val="24"/>
          <w:rtl w:val="0"/>
          <w:lang w:val="ru-RU"/>
        </w:rPr>
        <w:t>установлен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ы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неправильно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При низком уровне заряда прекратите использование фонаря и подключите аккумулятор к источнику питания во избежание каких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либо повреждений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240435</wp:posOffset>
            </wp:positionH>
            <wp:positionV relativeFrom="line">
              <wp:posOffset>312971</wp:posOffset>
            </wp:positionV>
            <wp:extent cx="3378379" cy="2426555"/>
            <wp:effectExtent l="0" t="0" r="0" b="0"/>
            <wp:wrapTopAndBottom distT="152400" distB="152400"/>
            <wp:docPr id="1073741843" name="officeArt object" descr="IMG_44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G_4414.jpeg" descr="IMG_4414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9" cy="2426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Тактическое мгновенное освещение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Для ВЫСОКОГО уровня яркости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 умолчанию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): </w:t>
      </w:r>
      <w:r>
        <w:rPr>
          <w:rFonts w:ascii="Calibri" w:hAnsi="Calibri" w:hint="default"/>
          <w:sz w:val="24"/>
          <w:szCs w:val="24"/>
          <w:rtl w:val="0"/>
          <w:lang w:val="ru-RU"/>
        </w:rPr>
        <w:t>когда фонарь выключен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наполовину зажмите и удерживайте кнопку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чтобы мгновенно перейти в режим ВЫСОКОГО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Отпустите кнопку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чтобы из него выйти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Для НИЗКОГО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</w:t>
      </w:r>
      <w:r>
        <w:rPr>
          <w:rFonts w:ascii="Calibri" w:hAnsi="Calibri" w:hint="default"/>
          <w:sz w:val="24"/>
          <w:szCs w:val="24"/>
          <w:rtl w:val="0"/>
          <w:lang w:val="ru-RU"/>
        </w:rPr>
        <w:t>выйдите из режима ВЫСОКОГО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после чего снова наполовину зажмите и удерживайте кнопку питания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секунд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чтобы мгновенно перейти в режим НИЗКОГО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Отпустите кнопку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чтобы из него выйти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Если фонарь не загорается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секунд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повторно наполовину зажмите и удерживайте кнопку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 автоматически вернет фонарь в режим ВЫСОКОГО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Включение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 xml:space="preserve">/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Выключение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Включение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Для ВЫСОКОГО уровня яркости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 умолчанию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): </w:t>
      </w:r>
      <w:bookmarkStart w:name="_Hlk162447356" w:id="1"/>
      <w:r>
        <w:rPr>
          <w:rFonts w:ascii="Calibri" w:hAnsi="Calibri" w:hint="default"/>
          <w:sz w:val="24"/>
          <w:szCs w:val="24"/>
          <w:rtl w:val="0"/>
          <w:lang w:val="ru-RU"/>
        </w:rPr>
        <w:t>когда фонарь выключен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зажмите кнопку питания до конца</w:t>
      </w:r>
      <w:bookmarkEnd w:id="1"/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пока не услышите щелчок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 будет означать активацию на ВЫСОКОМ уровне яркости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Для НИЗКОГО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: </w:t>
      </w:r>
      <w:r>
        <w:rPr>
          <w:rFonts w:ascii="Calibri" w:hAnsi="Calibri" w:hint="default"/>
          <w:sz w:val="24"/>
          <w:szCs w:val="24"/>
          <w:rtl w:val="0"/>
          <w:lang w:val="ru-RU"/>
        </w:rPr>
        <w:t>выйдите из режима ВЫСОКОГО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после чего снова до конца зажмите кнопку питания и удерживайте ее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секунд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чтобы перейти в режим НИЗКОГО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Выключение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когда фонарь активирован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зажмите кнопку питания до конца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пока не услышите щелчок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 будет означать его выключение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Если фонарь не загорается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секунд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повторно до конца зажмите кнопку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что автоматически вернет фонарь в режим ВЫСОКОГО уровня яркости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Зарядка аккумулятора 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 xml:space="preserve">/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Замена элемента питания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Элемент питания следует зарядить или заменить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если свет фонаря начинает казаться тусклым или фонарь перестает отвечать на команды вследствие низкого уровня заряда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ATR (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усовершенствованное регулирование температуры</w:t>
      </w:r>
      <w:r>
        <w:rPr>
          <w:rFonts w:ascii="Calibri" w:hAnsi="Calibri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Встроенная технология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ATR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регулирует выходную мощность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MT2C Pro </w:t>
      </w:r>
      <w:r>
        <w:rPr>
          <w:rFonts w:ascii="Calibri" w:hAnsi="Calibri" w:hint="default"/>
          <w:sz w:val="24"/>
          <w:szCs w:val="24"/>
          <w:rtl w:val="0"/>
          <w:lang w:val="ru-RU"/>
        </w:rPr>
        <w:t>в зависимости от условий работы и окружающей среды для поддержания его оптимальной производительности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Обслуживание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Каждые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6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месяцев резьбу следует протирать чистой тканью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а затем наносить тонкий слой смазки на силиконовой основе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Segoe UI Symbol" w:cs="Segoe UI Symbol" w:hAnsi="Segoe UI Symbol" w:eastAsia="Segoe UI Symbol"/>
          <w:b w:val="1"/>
          <w:bCs w:val="1"/>
          <w:sz w:val="24"/>
          <w:szCs w:val="24"/>
          <w:rtl w:val="0"/>
          <w:lang w:val="ru-RU"/>
        </w:rPr>
        <w:t>⚠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 Меры предосторожности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Продукт предназначен для использования взрослыми в возрасте от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18 </w:t>
      </w:r>
      <w:r>
        <w:rPr>
          <w:rFonts w:ascii="Calibri" w:hAnsi="Calibri" w:hint="default"/>
          <w:sz w:val="24"/>
          <w:szCs w:val="24"/>
          <w:rtl w:val="0"/>
          <w:lang w:val="ru-RU"/>
        </w:rPr>
        <w:t>лет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храните этот продукт в недоступном для детей месте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ВНИМАНИЕ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! </w:t>
      </w:r>
      <w:r>
        <w:rPr>
          <w:rFonts w:ascii="Calibri" w:hAnsi="Calibri" w:hint="default"/>
          <w:sz w:val="24"/>
          <w:szCs w:val="24"/>
          <w:rtl w:val="0"/>
          <w:lang w:val="ru-RU"/>
        </w:rPr>
        <w:t>Возможно опасное излучение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!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 смотрите непосредственно на луч фонаря и не направляйте луч кому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либо в глаза</w:t>
      </w:r>
      <w:r>
        <w:rPr>
          <w:rFonts w:ascii="Calibri" w:hAnsi="Calibri"/>
          <w:sz w:val="24"/>
          <w:szCs w:val="24"/>
          <w:rtl w:val="0"/>
          <w:lang w:val="ru-RU"/>
        </w:rPr>
        <w:t>!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При длительной работе устройство будет сильно нагреваться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соблюдайте осторожность при эксплуатации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Рекомендуется не использовать фонарь высоких уровнях яркости в течение длительного времени во избежание потенциальных ожогов и повреждения устройства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НЕ накрывайте чем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либо устройство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а также не размещайте предметы рядом с его головной частью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так как это может привести к его повреждению или несчастным случаям вследствие высоких температур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НЕ используйте устройство для освещения легковоспламеняющихся или взрывоопасных материалов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так как высокая температура может привести к возгоранию или взрыву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используйте устройство стандартным способом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держа его в руках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во избежание несчастных случаев при его неисправности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НЕ погружайте устройство в горячую жидкость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Это может привести к непоправимому повреждению фонаря вследствие разницы давления воздуха внутри и снаружи корпуса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Если устройство помещено в закрытую или легковоспламеняющуюся среду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например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в карман или рюкзак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или если оно не используется в течение длительного периода времени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немного открутите его головную часть во избежание случайной активации и опасных ситуаций вследствие перегрева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НЕ подвергайте устройство воздействию температур свыше </w:t>
      </w:r>
      <w:r>
        <w:rPr>
          <w:rFonts w:ascii="Calibri" w:hAnsi="Calibri"/>
          <w:sz w:val="24"/>
          <w:szCs w:val="24"/>
          <w:rtl w:val="0"/>
          <w:lang w:val="ru-RU"/>
        </w:rPr>
        <w:t>60</w:t>
      </w:r>
      <w:r>
        <w:rPr>
          <w:rFonts w:ascii="Calibri" w:hAnsi="Calibri" w:hint="default"/>
          <w:sz w:val="24"/>
          <w:szCs w:val="24"/>
          <w:rtl w:val="0"/>
          <w:lang w:val="ru-RU"/>
        </w:rPr>
        <w:t>°</w:t>
      </w:r>
      <w:r>
        <w:rPr>
          <w:rFonts w:ascii="Calibri" w:hAnsi="Calibri"/>
          <w:sz w:val="24"/>
          <w:szCs w:val="24"/>
          <w:rtl w:val="0"/>
          <w:lang w:val="ru-RU"/>
        </w:rPr>
        <w:t>C (140</w:t>
      </w:r>
      <w:r>
        <w:rPr>
          <w:rFonts w:ascii="Calibri" w:hAnsi="Calibri" w:hint="default"/>
          <w:sz w:val="24"/>
          <w:szCs w:val="24"/>
          <w:rtl w:val="0"/>
          <w:lang w:val="ru-RU"/>
        </w:rPr>
        <w:t>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F) </w:t>
      </w:r>
      <w:r>
        <w:rPr>
          <w:rFonts w:ascii="Calibri" w:hAnsi="Calibri" w:hint="default"/>
          <w:sz w:val="24"/>
          <w:szCs w:val="24"/>
          <w:rtl w:val="0"/>
          <w:lang w:val="ru-RU"/>
        </w:rPr>
        <w:t>в течение длительного времени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так как это создает риск взрыва или возгорания аккумулятора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заряжайте устройство с помощью оригинального зарядного кабеля во избежание сокращения срока службы аккумулятора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перезаряжайте устройство каждые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6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месяцев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если оно не используется в течение длительного времени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4"/>
          <w:szCs w:val="24"/>
          <w:rtl w:val="0"/>
          <w:lang w:val="ru-RU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НЕ разбирайте устройство и НЕ вносите какие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либо изменения в его конструкцию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так как это приведет к его повреждению и аннулирует гарантию на продукт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Полную информацию о гарантии можно найти в разделе «Гарантийного обслуживания» текущего руководства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Segoe UI Symbol" w:cs="Segoe UI Symbol" w:hAnsi="Segoe UI Symbol" w:eastAsia="Segoe UI Symbol"/>
          <w:b w:val="1"/>
          <w:bCs w:val="1"/>
          <w:sz w:val="24"/>
          <w:szCs w:val="24"/>
          <w:rtl w:val="0"/>
          <w:lang w:val="ru-RU"/>
        </w:rPr>
        <w:t>⚠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 xml:space="preserve"> Безопасность аккумулятора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Неправильная эксплуатация аккумулятора может привести к его серьезному повреждению и угрозе безопасности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например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возгоранию или даже взрыву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 ИСПОЛЬЗУЙТЕ элемент питания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если его упаковка была повреждена или если его ток разряда не соответствует вашему устройству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ЗАПРЕЩЕНО разбирать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прокалывать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резать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применять механическую силу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сжигать или закорачивать аккумулятор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НЕ используйте одновременно разные элементы питания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т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  <w:r>
        <w:rPr>
          <w:rFonts w:ascii="Calibri" w:hAnsi="Calibri" w:hint="default"/>
          <w:sz w:val="24"/>
          <w:szCs w:val="24"/>
          <w:rtl w:val="0"/>
          <w:lang w:val="ru-RU"/>
        </w:rPr>
        <w:t>е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элементы питания разных брендов и типов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).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 обнаружении утечки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необычного запаха или деформации аккумулятора незамедлительно прекратите его использование и утилизируйте надлежащим образом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Утилизируйте устройство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/ </w:t>
      </w:r>
      <w:r>
        <w:rPr>
          <w:rFonts w:ascii="Calibri" w:hAnsi="Calibri" w:hint="default"/>
          <w:sz w:val="24"/>
          <w:szCs w:val="24"/>
          <w:rtl w:val="0"/>
          <w:lang w:val="ru-RU"/>
        </w:rPr>
        <w:t>элементы питания в соответствии с действующим законодательством и принятыми в вашем регионе правилами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  <w:lang w:val="ru-RU"/>
        </w:rPr>
        <w:t>Гарантийное обслуживание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Вся продукция </w:t>
      </w:r>
      <w:r>
        <w:rPr>
          <w:rFonts w:ascii="Calibri" w:hAnsi="Calibri"/>
          <w:sz w:val="24"/>
          <w:szCs w:val="24"/>
          <w:rtl w:val="0"/>
          <w:lang w:val="ru-RU"/>
        </w:rPr>
        <w:t>NITECORE</w:t>
      </w:r>
      <w:r>
        <w:rPr>
          <w:rFonts w:ascii="Calibri" w:hAnsi="Calibri" w:hint="default"/>
          <w:sz w:val="24"/>
          <w:szCs w:val="24"/>
          <w:rtl w:val="0"/>
          <w:lang w:val="ru-RU"/>
        </w:rPr>
        <w:t>® обладает гарантией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 наличии у продукта каких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либо дефектов или брака его можно обменять у местного дистрибьютора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15 </w:t>
      </w:r>
      <w:r>
        <w:rPr>
          <w:rFonts w:ascii="Calibri" w:hAnsi="Calibri" w:hint="default"/>
          <w:sz w:val="24"/>
          <w:szCs w:val="24"/>
          <w:rtl w:val="0"/>
          <w:lang w:val="ru-RU"/>
        </w:rPr>
        <w:t>дней с даты покупки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После этого неисправную продукцию </w:t>
      </w:r>
      <w:r>
        <w:rPr>
          <w:rFonts w:ascii="Calibri" w:hAnsi="Calibri"/>
          <w:sz w:val="24"/>
          <w:szCs w:val="24"/>
          <w:rtl w:val="0"/>
          <w:lang w:val="ru-RU"/>
        </w:rPr>
        <w:t>NITECORE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® можно бесплатно починить в течение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5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месяцев со дня покупки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По прошествии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5 </w:t>
      </w:r>
      <w:r>
        <w:rPr>
          <w:rFonts w:ascii="Calibri" w:hAnsi="Calibri" w:hint="default"/>
          <w:sz w:val="24"/>
          <w:szCs w:val="24"/>
          <w:rtl w:val="0"/>
          <w:lang w:val="ru-RU"/>
        </w:rPr>
        <w:t>месяцев начинает действовать ограниченная гарантия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которая покрывает стоимость работы и обслуживания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но не распространяется на оплату комплектующих и запасных частей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>Гарантия аннулируется в случае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если</w:t>
      </w:r>
      <w:r>
        <w:rPr>
          <w:rFonts w:ascii="Calibri" w:hAnsi="Calibri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ru-RU"/>
        </w:rPr>
        <w:t xml:space="preserve">1.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продукция была сломана или в ее конструкцию были внесены изменения неофициальными лицами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ru-RU"/>
        </w:rPr>
        <w:t xml:space="preserve">2.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продукция была повреждена вследствие неправильного пользования </w:t>
      </w:r>
      <w:r>
        <w:rPr>
          <w:rFonts w:ascii="Calibri" w:hAnsi="Calibri"/>
          <w:sz w:val="24"/>
          <w:szCs w:val="24"/>
          <w:rtl w:val="0"/>
          <w:lang w:val="ru-RU"/>
        </w:rPr>
        <w:t>(</w:t>
      </w:r>
      <w:r>
        <w:rPr>
          <w:rFonts w:ascii="Calibri" w:hAnsi="Calibri" w:hint="default"/>
          <w:sz w:val="24"/>
          <w:szCs w:val="24"/>
          <w:rtl w:val="0"/>
          <w:lang w:val="ru-RU"/>
        </w:rPr>
        <w:t>например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неправильной установки элементов питания</w:t>
      </w:r>
      <w:r>
        <w:rPr>
          <w:rFonts w:ascii="Calibri" w:hAnsi="Calibri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ru-RU"/>
        </w:rPr>
        <w:t xml:space="preserve">3.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продукция была повреждена вследствие утечки аккумулятора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За последней информацией о продукции и услугах </w:t>
      </w:r>
      <w:r>
        <w:rPr>
          <w:rFonts w:ascii="Calibri" w:hAnsi="Calibri"/>
          <w:sz w:val="24"/>
          <w:szCs w:val="24"/>
          <w:rtl w:val="0"/>
          <w:lang w:val="ru-RU"/>
        </w:rPr>
        <w:t>NITECORE</w:t>
      </w:r>
      <w:r>
        <w:rPr>
          <w:rFonts w:ascii="Calibri" w:hAnsi="Calibri" w:hint="default"/>
          <w:sz w:val="24"/>
          <w:szCs w:val="24"/>
          <w:rtl w:val="0"/>
          <w:lang w:val="ru-RU"/>
        </w:rPr>
        <w:t>®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пожалуйста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обращайтесь к местному дистрибьютору </w:t>
      </w:r>
      <w:r>
        <w:rPr>
          <w:rFonts w:ascii="Calibri" w:hAnsi="Calibri"/>
          <w:sz w:val="24"/>
          <w:szCs w:val="24"/>
          <w:rtl w:val="0"/>
          <w:lang w:val="ru-RU"/>
        </w:rPr>
        <w:t>NITECORE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® или пишите на почту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"mailto:service@nitecore.com"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service@nitecore.com</w:t>
      </w:r>
      <w:r>
        <w:rPr>
          <w:sz w:val="24"/>
          <w:szCs w:val="24"/>
        </w:rPr>
        <w:fldChar w:fldCharType="end" w:fldLock="0"/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Fonts w:ascii="MS Gothic" w:cs="MS Gothic" w:hAnsi="MS Gothic" w:eastAsia="MS Gothic"/>
          <w:sz w:val="24"/>
          <w:szCs w:val="24"/>
          <w:rtl w:val="0"/>
          <w:lang w:val="ru-RU"/>
        </w:rPr>
        <w:t>※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 Все изображения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тексты и утверждения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приведенные в рамках данного руководства пользователя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>предназначены исключительно в справочных целей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ru-RU"/>
        </w:rPr>
        <w:t>В случае возникновения каких</w:t>
      </w:r>
      <w:r>
        <w:rPr>
          <w:rFonts w:ascii="Calibri" w:hAnsi="Calibri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sz w:val="24"/>
          <w:szCs w:val="24"/>
          <w:rtl w:val="0"/>
          <w:lang w:val="ru-RU"/>
        </w:rPr>
        <w:t>либо расхождений между данным руководством и информацией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указанной на сайте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www.nitecore.com, </w:t>
      </w:r>
      <w:r>
        <w:rPr>
          <w:rFonts w:ascii="Calibri" w:hAnsi="Calibri" w:hint="default"/>
          <w:sz w:val="24"/>
          <w:szCs w:val="24"/>
          <w:rtl w:val="0"/>
          <w:lang w:val="ru-RU"/>
        </w:rPr>
        <w:t xml:space="preserve">компания 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Sysmax Innovations Co., Ltd. </w:t>
      </w:r>
      <w:r>
        <w:rPr>
          <w:rFonts w:ascii="Calibri" w:hAnsi="Calibri" w:hint="default"/>
          <w:sz w:val="24"/>
          <w:szCs w:val="24"/>
          <w:rtl w:val="0"/>
          <w:lang w:val="ru-RU"/>
        </w:rPr>
        <w:t>оставляет за собой права интерпретировать и изменять содержание данного документа в любое время без предварительного уведомления</w:t>
      </w:r>
      <w:r>
        <w:rPr>
          <w:rFonts w:ascii="Calibri" w:hAnsi="Calibri"/>
          <w:sz w:val="24"/>
          <w:szCs w:val="24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41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3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5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7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9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1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3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5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7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41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3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5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7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9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1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3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5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71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4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1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