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E7" w:rsidRPr="0089178E" w:rsidRDefault="003C5533" w:rsidP="00E7023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9178E">
        <w:rPr>
          <w:rFonts w:ascii="Times New Roman" w:hAnsi="Times New Roman" w:cs="Times New Roman"/>
          <w:b/>
          <w:bCs/>
          <w:sz w:val="20"/>
          <w:szCs w:val="20"/>
          <w:lang w:val="ru-RU"/>
        </w:rPr>
        <w:t>РУКОВОДСТВО ПОЛЬЗОВАТЕЛЯ</w:t>
      </w:r>
    </w:p>
    <w:p w:rsidR="00715EE7" w:rsidRPr="0089178E" w:rsidRDefault="000B18DC" w:rsidP="00E7023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70238" w:rsidRPr="0089178E" w:rsidRDefault="003C5533" w:rsidP="00E7023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9178E">
        <w:rPr>
          <w:rFonts w:ascii="Times New Roman" w:hAnsi="Times New Roman" w:cs="Times New Roman"/>
          <w:b/>
          <w:bCs/>
          <w:sz w:val="20"/>
          <w:szCs w:val="20"/>
          <w:lang w:val="ru-RU"/>
        </w:rPr>
        <w:t>Функциональные особенности</w:t>
      </w:r>
    </w:p>
    <w:p w:rsidR="00E70238" w:rsidRPr="0089178E" w:rsidRDefault="003C5533" w:rsidP="00E23C8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Использует 4 светодиода CREE XP-G3 S3 при максимальной мощности светового потока 2 700 люмен</w:t>
      </w:r>
    </w:p>
    <w:p w:rsidR="00CD2D32" w:rsidRPr="0089178E" w:rsidRDefault="003C5533" w:rsidP="00CD2D32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Легкая и прочная конструкция корпуса,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обработанного на станке с ЧПУ типа CNС, обеспечивает высокую эффективность охлаждения</w:t>
      </w:r>
    </w:p>
    <w:p w:rsidR="00D839F2" w:rsidRPr="0089178E" w:rsidRDefault="003C5533" w:rsidP="00D839F2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Полностью отражающие оптические линзы для обеспечения равномерного и мягкого света</w:t>
      </w:r>
    </w:p>
    <w:p w:rsidR="00D839F2" w:rsidRPr="0089178E" w:rsidRDefault="003C5533" w:rsidP="00D839F2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Максимальная пиковая интенсивность до 4 500 кандел и дальность луча до 134 метров.</w:t>
      </w:r>
    </w:p>
    <w:p w:rsidR="007B151D" w:rsidRPr="0089178E" w:rsidRDefault="003C5533" w:rsidP="007B151D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Питание от литий-ионной батареи высокой емкости 21700 и совместимость с батареями 18650 и CR123 для обеспечения времени работы до 1 200 часов</w:t>
      </w:r>
    </w:p>
    <w:p w:rsidR="007B151D" w:rsidRPr="0089178E" w:rsidRDefault="003C5533" w:rsidP="007B151D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Управление 5 уровнями яркости и 3 специальными режимами посредством одного переключателя.</w:t>
      </w:r>
    </w:p>
    <w:p w:rsidR="007B151D" w:rsidRPr="0089178E" w:rsidRDefault="003C5533" w:rsidP="007B151D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Встроенная зарядная цепь литий-ионного аккумулятора с портом Micro-USB</w:t>
      </w:r>
    </w:p>
    <w:p w:rsidR="007B151D" w:rsidRPr="0089178E" w:rsidRDefault="003C5533" w:rsidP="007B151D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В комплект входит литий-ионный перезаряжаемый аккумулятор NITECORE 21700 (NL 2140HP 4 000 мАч)</w:t>
      </w:r>
    </w:p>
    <w:p w:rsidR="007B151D" w:rsidRPr="0089178E" w:rsidRDefault="007F22CD" w:rsidP="007B151D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ежим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СТРОБОСКОП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использует случайные преобразования частоты для обеспечения поразительных световых эффектов</w:t>
      </w:r>
    </w:p>
    <w:p w:rsidR="00BD667F" w:rsidRPr="0089178E" w:rsidRDefault="003C5533" w:rsidP="00E23C8E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Индикатор питания под переключателем отображает оставшийся уровень заряда аккумулятора (Патент № ZL201220057767.4)</w:t>
      </w:r>
    </w:p>
    <w:p w:rsidR="00BD667F" w:rsidRPr="0089178E" w:rsidRDefault="003C5533" w:rsidP="00E23C8E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Индикатор питания также может отображать напряжение аккумулятора (±0,1 В)</w:t>
      </w:r>
    </w:p>
    <w:p w:rsidR="007B151D" w:rsidRPr="0089178E" w:rsidRDefault="003C5533" w:rsidP="007B151D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Оптическая система широкого диапазона с углом освещения 100°, специально разработанная для наружного применения</w:t>
      </w:r>
    </w:p>
    <w:p w:rsidR="00BD667F" w:rsidRPr="0089178E" w:rsidRDefault="003C5533" w:rsidP="00E23C8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Встроенный "</w:t>
      </w:r>
      <w:r w:rsidR="007F22CD" w:rsidRPr="0089178E">
        <w:rPr>
          <w:rFonts w:ascii="Times New Roman" w:hAnsi="Times New Roman" w:cs="Times New Roman"/>
          <w:sz w:val="20"/>
          <w:szCs w:val="20"/>
          <w:lang w:val="ru-RU"/>
        </w:rPr>
        <w:t>Усовершенствованн</w:t>
      </w:r>
      <w:r w:rsidR="007F22C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7F22CD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й модуль </w:t>
      </w:r>
      <w:r w:rsidR="007F22CD" w:rsidRPr="00EB5AB2">
        <w:rPr>
          <w:rFonts w:ascii="Times New Roman" w:hAnsi="Times New Roman" w:cs="Times New Roman"/>
          <w:sz w:val="20"/>
          <w:szCs w:val="20"/>
          <w:lang w:val="ru-RU"/>
        </w:rPr>
        <w:t>регулировки по температуре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" (ATR) (Патент № ZL201510534543.6)</w:t>
      </w:r>
    </w:p>
    <w:p w:rsidR="007B151D" w:rsidRPr="0089178E" w:rsidRDefault="003C5533" w:rsidP="007B151D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В комплект входит специально разработанное легкое налобное крепление из воздухопроницаемого материала </w:t>
      </w:r>
    </w:p>
    <w:p w:rsidR="00BD667F" w:rsidRPr="0089178E" w:rsidRDefault="003C5533" w:rsidP="00E23C8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Электронная защита от обратной полярности</w:t>
      </w:r>
    </w:p>
    <w:p w:rsidR="00BD667F" w:rsidRPr="0089178E" w:rsidRDefault="003C5533" w:rsidP="00E23C8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Изготовлен из алюминиевого сплава авиационного класса</w:t>
      </w:r>
    </w:p>
    <w:p w:rsidR="00BD667F" w:rsidRPr="0089178E" w:rsidRDefault="003C5533" w:rsidP="00E23C8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Твердая анодированная отделка военного класса HA III</w:t>
      </w:r>
    </w:p>
    <w:p w:rsidR="00BD667F" w:rsidRPr="0089178E" w:rsidRDefault="003C5533" w:rsidP="00E23C8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Рейтинг соответствует стандарту IP68 (с возможностью погружения на глубину до 2 метров)</w:t>
      </w:r>
    </w:p>
    <w:p w:rsidR="00BD667F" w:rsidRPr="0089178E" w:rsidRDefault="003C5533" w:rsidP="00E23C8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Ударопрочность при падении с высоты до 1 метра</w:t>
      </w:r>
    </w:p>
    <w:p w:rsidR="00291DFC" w:rsidRPr="0089178E" w:rsidRDefault="003C5533" w:rsidP="00E23C8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Магнитная задняя крышка, которую можно использовать в качестве подставки.</w:t>
      </w:r>
    </w:p>
    <w:p w:rsidR="009B4AA1" w:rsidRPr="0089178E" w:rsidRDefault="000B18D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44C51" w:rsidRPr="0089178E" w:rsidRDefault="003C5533" w:rsidP="00044C5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Технические характеристики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Длина: 128,2 мм (5,05 дюйма)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Размеры головной части: 28,85 мм×31,77 мм (1,14 дюйма×1,25 дюйма)</w:t>
      </w:r>
    </w:p>
    <w:p w:rsidR="005C57B8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Диаметр корпуса: 26 мм (1,02 дюйма)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Диаметр рукоятки: 28,3 мм (1,11 дюйма)</w:t>
      </w:r>
    </w:p>
    <w:p w:rsidR="005C57B8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Вес: </w:t>
      </w:r>
      <w:r w:rsidRPr="0089178E">
        <w:rPr>
          <w:rFonts w:ascii="Times New Roman" w:hAnsi="Times New Roman" w:cs="Times New Roman"/>
          <w:color w:val="FF0000"/>
          <w:sz w:val="20"/>
          <w:szCs w:val="20"/>
          <w:highlight w:val="yellow"/>
          <w:lang w:val="ru-RU"/>
        </w:rPr>
        <w:t>(Подлежит уточнению)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(С учетом веса скобы и налобного крепления, без учета веса аккумуляторной батареи)</w:t>
      </w:r>
    </w:p>
    <w:p w:rsidR="00044C51" w:rsidRPr="0089178E" w:rsidRDefault="003C5533" w:rsidP="005C57B8">
      <w:pPr>
        <w:ind w:firstLineChars="400" w:firstLine="80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100 г. (3.53 унции) (Без учета веса скобы, налобного крепления и аккумуляторной батареи)</w:t>
      </w:r>
    </w:p>
    <w:p w:rsidR="00044C51" w:rsidRPr="0089178E" w:rsidRDefault="000B18DC" w:rsidP="00044C5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44C51" w:rsidRPr="0089178E" w:rsidRDefault="00860D58" w:rsidP="00044C5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Дополнительные п</w:t>
      </w: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ринадлежности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Литий-ионный перезаряжаемый аккумулятор NITECORE 21700</w:t>
      </w:r>
      <w:r w:rsid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(NL2140HP 4 000 мАч), запасное уплотнительное кольцо, хомутик, налобное крепление, скоба, аккумуляторный магазин</w:t>
      </w:r>
      <w:r w:rsidR="007D12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18650/CR123, USB-кабель для зарядки, шнурок</w:t>
      </w:r>
    </w:p>
    <w:p w:rsidR="00044C51" w:rsidRPr="0089178E" w:rsidRDefault="000B18DC" w:rsidP="00044C5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9178E" w:rsidRDefault="0089178E">
      <w:pPr>
        <w:widowControl/>
        <w:jc w:val="lef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br w:type="page"/>
      </w:r>
    </w:p>
    <w:p w:rsidR="00044C51" w:rsidRPr="0089178E" w:rsidRDefault="003C5533" w:rsidP="00044C51">
      <w:pPr>
        <w:rPr>
          <w:rFonts w:ascii="Times New Roman" w:hAnsi="Times New Roman" w:cs="Times New Roman"/>
          <w:b/>
          <w:sz w:val="20"/>
          <w:szCs w:val="20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Варианты аккумуляторных батарей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30"/>
        <w:gridCol w:w="917"/>
        <w:gridCol w:w="1378"/>
        <w:gridCol w:w="3657"/>
      </w:tblGrid>
      <w:tr w:rsidR="00AE0677" w:rsidRPr="0089178E" w:rsidTr="00DC63CE">
        <w:trPr>
          <w:cantSplit/>
        </w:trPr>
        <w:tc>
          <w:tcPr>
            <w:tcW w:w="0" w:type="auto"/>
            <w:vAlign w:val="center"/>
          </w:tcPr>
          <w:p w:rsidR="00B73467" w:rsidRPr="0089178E" w:rsidRDefault="000B18DC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131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Номинальное напряжение</w:t>
            </w:r>
          </w:p>
        </w:tc>
        <w:tc>
          <w:tcPr>
            <w:tcW w:w="365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Совместимость</w:t>
            </w:r>
          </w:p>
        </w:tc>
      </w:tr>
      <w:tr w:rsidR="00AE0677" w:rsidRPr="0089178E" w:rsidTr="00DC63CE">
        <w:trPr>
          <w:cantSplit/>
        </w:trPr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NITECORE NL2140HP 4 000 мАч</w:t>
            </w:r>
          </w:p>
        </w:tc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21700</w:t>
            </w:r>
          </w:p>
        </w:tc>
        <w:tc>
          <w:tcPr>
            <w:tcW w:w="131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 В</w:t>
            </w:r>
          </w:p>
        </w:tc>
        <w:tc>
          <w:tcPr>
            <w:tcW w:w="3657" w:type="dxa"/>
            <w:vAlign w:val="center"/>
          </w:tcPr>
          <w:p w:rsidR="00B73467" w:rsidRPr="0089178E" w:rsidRDefault="003C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(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Рекомендуем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перезаряжаем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AE0677" w:rsidRPr="0089178E" w:rsidTr="00DC63CE">
        <w:trPr>
          <w:cantSplit/>
        </w:trPr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Литий-ионная аккумуляторная батарея 21700 (С силой тока свыше 8 А)</w:t>
            </w:r>
          </w:p>
        </w:tc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21700</w:t>
            </w:r>
          </w:p>
        </w:tc>
        <w:tc>
          <w:tcPr>
            <w:tcW w:w="131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 В/3,7 В</w:t>
            </w:r>
          </w:p>
        </w:tc>
        <w:tc>
          <w:tcPr>
            <w:tcW w:w="3657" w:type="dxa"/>
            <w:vAlign w:val="center"/>
          </w:tcPr>
          <w:p w:rsidR="00B73467" w:rsidRPr="0089178E" w:rsidRDefault="003C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(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Рекомендуем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перезаряжаем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AE0677" w:rsidRPr="0089178E" w:rsidTr="00DC63CE">
        <w:trPr>
          <w:cantSplit/>
        </w:trPr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Литий-ионная аккумуляторная батарея 18650 (С силой тока свыше 8 А)</w:t>
            </w:r>
          </w:p>
        </w:tc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18650</w:t>
            </w:r>
          </w:p>
        </w:tc>
        <w:tc>
          <w:tcPr>
            <w:tcW w:w="131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 В/3,7 В</w:t>
            </w:r>
          </w:p>
        </w:tc>
        <w:tc>
          <w:tcPr>
            <w:tcW w:w="3657" w:type="dxa"/>
            <w:vAlign w:val="center"/>
          </w:tcPr>
          <w:p w:rsidR="00B73467" w:rsidRPr="0089178E" w:rsidRDefault="003C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(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Совместим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перезаряжаем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AE0677" w:rsidRPr="000B18DC" w:rsidTr="00DC63CE">
        <w:trPr>
          <w:cantSplit/>
        </w:trPr>
        <w:tc>
          <w:tcPr>
            <w:tcW w:w="0" w:type="auto"/>
            <w:vAlign w:val="center"/>
          </w:tcPr>
          <w:p w:rsidR="00B73467" w:rsidRPr="0089178E" w:rsidRDefault="003C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Основная литиевая батарея</w:t>
            </w:r>
          </w:p>
        </w:tc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CR123</w:t>
            </w:r>
          </w:p>
        </w:tc>
        <w:tc>
          <w:tcPr>
            <w:tcW w:w="131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В</w:t>
            </w:r>
          </w:p>
        </w:tc>
        <w:tc>
          <w:tcPr>
            <w:tcW w:w="3657" w:type="dxa"/>
            <w:vAlign w:val="center"/>
          </w:tcPr>
          <w:p w:rsidR="00B73467" w:rsidRPr="0089178E" w:rsidRDefault="003C5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(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Совместим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но не 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перезаряжаем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AE0677" w:rsidRPr="000B18DC" w:rsidTr="00DC63CE">
        <w:trPr>
          <w:cantSplit/>
        </w:trPr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Литий-ионная аккумуляторная батарея</w:t>
            </w:r>
          </w:p>
        </w:tc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RCR123</w:t>
            </w:r>
          </w:p>
        </w:tc>
        <w:tc>
          <w:tcPr>
            <w:tcW w:w="131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 В/3,7 В</w:t>
            </w:r>
          </w:p>
        </w:tc>
        <w:tc>
          <w:tcPr>
            <w:tcW w:w="3657" w:type="dxa"/>
            <w:vAlign w:val="center"/>
          </w:tcPr>
          <w:p w:rsidR="00B73467" w:rsidRPr="0089178E" w:rsidRDefault="003C5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(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Совместим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но не </w:t>
            </w:r>
            <w:r w:rsidR="00100679"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перезаряжаем</w:t>
            </w:r>
            <w:r w:rsidR="001006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AE0677" w:rsidRPr="0089178E" w:rsidTr="00DC63CE">
        <w:trPr>
          <w:cantSplit/>
        </w:trPr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Литий-ионная аккумуляторная батарея 21700 (Сила тока менее 8 А)</w:t>
            </w:r>
          </w:p>
        </w:tc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21700</w:t>
            </w:r>
          </w:p>
        </w:tc>
        <w:tc>
          <w:tcPr>
            <w:tcW w:w="131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 В/3,7 В</w:t>
            </w:r>
          </w:p>
        </w:tc>
        <w:tc>
          <w:tcPr>
            <w:tcW w:w="365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(Не совместима)</w:t>
            </w:r>
          </w:p>
        </w:tc>
      </w:tr>
      <w:tr w:rsidR="00AE0677" w:rsidRPr="0089178E" w:rsidTr="00DC63CE">
        <w:trPr>
          <w:cantSplit/>
        </w:trPr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Литий-ионная аккумуляторная батарея 18650 (Сила тока менее 8 А)</w:t>
            </w:r>
          </w:p>
        </w:tc>
        <w:tc>
          <w:tcPr>
            <w:tcW w:w="0" w:type="auto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18650</w:t>
            </w:r>
          </w:p>
        </w:tc>
        <w:tc>
          <w:tcPr>
            <w:tcW w:w="131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 В/3,7 В</w:t>
            </w:r>
          </w:p>
        </w:tc>
        <w:tc>
          <w:tcPr>
            <w:tcW w:w="3657" w:type="dxa"/>
            <w:vAlign w:val="center"/>
          </w:tcPr>
          <w:p w:rsidR="00B73467" w:rsidRPr="0089178E" w:rsidRDefault="003C5533" w:rsidP="00B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(Не совместима)</w:t>
            </w:r>
          </w:p>
        </w:tc>
      </w:tr>
    </w:tbl>
    <w:p w:rsidR="00044C51" w:rsidRPr="0089178E" w:rsidRDefault="000B18DC" w:rsidP="00044C51">
      <w:pPr>
        <w:rPr>
          <w:rFonts w:ascii="Times New Roman" w:hAnsi="Times New Roman" w:cs="Times New Roman"/>
          <w:sz w:val="20"/>
          <w:szCs w:val="20"/>
        </w:rPr>
      </w:pPr>
    </w:p>
    <w:p w:rsidR="00044C51" w:rsidRPr="0089178E" w:rsidRDefault="003C5533" w:rsidP="00044C51">
      <w:pPr>
        <w:rPr>
          <w:rFonts w:ascii="Times New Roman" w:hAnsi="Times New Roman" w:cs="Times New Roman"/>
          <w:b/>
          <w:sz w:val="20"/>
          <w:szCs w:val="20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Технические характеристики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68"/>
        <w:gridCol w:w="849"/>
        <w:gridCol w:w="1224"/>
        <w:gridCol w:w="1153"/>
        <w:gridCol w:w="1131"/>
        <w:gridCol w:w="1658"/>
        <w:gridCol w:w="1698"/>
        <w:gridCol w:w="916"/>
        <w:gridCol w:w="785"/>
      </w:tblGrid>
      <w:tr w:rsidR="00AE0677" w:rsidRPr="0089178E" w:rsidTr="00EB5AB2">
        <w:tc>
          <w:tcPr>
            <w:tcW w:w="0" w:type="auto"/>
            <w:vAlign w:val="center"/>
          </w:tcPr>
          <w:p w:rsidR="00C353C3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 FL1</w:t>
            </w:r>
          </w:p>
        </w:tc>
        <w:tc>
          <w:tcPr>
            <w:tcW w:w="788" w:type="dxa"/>
            <w:vAlign w:val="center"/>
          </w:tcPr>
          <w:p w:rsidR="00C353C3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ТУРБО</w:t>
            </w:r>
          </w:p>
        </w:tc>
        <w:tc>
          <w:tcPr>
            <w:tcW w:w="1127" w:type="dxa"/>
            <w:vAlign w:val="center"/>
          </w:tcPr>
          <w:p w:rsidR="00C353C3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ВЫСОКИЙ УРОВЕНЬ</w:t>
            </w:r>
          </w:p>
        </w:tc>
        <w:tc>
          <w:tcPr>
            <w:tcW w:w="0" w:type="auto"/>
            <w:vAlign w:val="center"/>
          </w:tcPr>
          <w:p w:rsidR="00C353C3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УРОВЕНЬ</w:t>
            </w:r>
          </w:p>
        </w:tc>
        <w:tc>
          <w:tcPr>
            <w:tcW w:w="0" w:type="auto"/>
            <w:vAlign w:val="center"/>
          </w:tcPr>
          <w:p w:rsidR="00C353C3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НИЗКИЙ УРОВЕНЬ</w:t>
            </w:r>
          </w:p>
        </w:tc>
        <w:tc>
          <w:tcPr>
            <w:tcW w:w="1519" w:type="dxa"/>
            <w:vAlign w:val="center"/>
          </w:tcPr>
          <w:p w:rsidR="00C353C3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СВЕРХНИЗКИЙ УРОВЕНЬ</w:t>
            </w:r>
          </w:p>
        </w:tc>
        <w:tc>
          <w:tcPr>
            <w:tcW w:w="1938" w:type="dxa"/>
            <w:vAlign w:val="center"/>
          </w:tcPr>
          <w:p w:rsidR="00C353C3" w:rsidRPr="0089178E" w:rsidRDefault="003C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СТРОБОСКОП</w:t>
            </w:r>
          </w:p>
        </w:tc>
        <w:tc>
          <w:tcPr>
            <w:tcW w:w="1084" w:type="dxa"/>
            <w:vAlign w:val="center"/>
          </w:tcPr>
          <w:p w:rsidR="00C353C3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МАЯК</w:t>
            </w:r>
          </w:p>
        </w:tc>
        <w:tc>
          <w:tcPr>
            <w:tcW w:w="0" w:type="auto"/>
            <w:vAlign w:val="center"/>
          </w:tcPr>
          <w:p w:rsidR="00C353C3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SOS</w:t>
            </w:r>
          </w:p>
        </w:tc>
      </w:tr>
      <w:tr w:rsidR="00AE0677" w:rsidRPr="0089178E" w:rsidTr="00EB5AB2"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3850" cy="19431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54" cy="19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2 700 люмен</w:t>
            </w:r>
          </w:p>
        </w:tc>
        <w:tc>
          <w:tcPr>
            <w:tcW w:w="1127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800 люмен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270 люмен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 люмен</w:t>
            </w:r>
          </w:p>
        </w:tc>
        <w:tc>
          <w:tcPr>
            <w:tcW w:w="1519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люмен</w:t>
            </w:r>
          </w:p>
        </w:tc>
        <w:tc>
          <w:tcPr>
            <w:tcW w:w="1938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2 700 люмен</w:t>
            </w:r>
          </w:p>
        </w:tc>
        <w:tc>
          <w:tcPr>
            <w:tcW w:w="1084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2 700 люмен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2 700 люмен</w:t>
            </w:r>
          </w:p>
        </w:tc>
      </w:tr>
      <w:tr w:rsidR="00AE0677" w:rsidRPr="0089178E" w:rsidTr="00EB5AB2"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" cy="17710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46" cy="1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*45 мин</w:t>
            </w:r>
          </w:p>
        </w:tc>
        <w:tc>
          <w:tcPr>
            <w:tcW w:w="1127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ч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ч 15 мин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 ч</w:t>
            </w:r>
          </w:p>
        </w:tc>
        <w:tc>
          <w:tcPr>
            <w:tcW w:w="1519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1 200 ч</w:t>
            </w:r>
          </w:p>
        </w:tc>
        <w:tc>
          <w:tcPr>
            <w:tcW w:w="1938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─</w:t>
            </w:r>
          </w:p>
        </w:tc>
        <w:tc>
          <w:tcPr>
            <w:tcW w:w="1084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─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─</w:t>
            </w:r>
          </w:p>
        </w:tc>
      </w:tr>
      <w:tr w:rsidR="00AE0677" w:rsidRPr="0089178E" w:rsidTr="00EB5AB2"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" cy="163178"/>
                  <wp:effectExtent l="0" t="0" r="0" b="889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8" cy="17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 м</w:t>
            </w:r>
          </w:p>
        </w:tc>
        <w:tc>
          <w:tcPr>
            <w:tcW w:w="1127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 м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 м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м</w:t>
            </w:r>
          </w:p>
        </w:tc>
        <w:tc>
          <w:tcPr>
            <w:tcW w:w="1519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м</w:t>
            </w:r>
          </w:p>
        </w:tc>
        <w:tc>
          <w:tcPr>
            <w:tcW w:w="1938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─</w:t>
            </w:r>
          </w:p>
        </w:tc>
        <w:tc>
          <w:tcPr>
            <w:tcW w:w="1084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─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─</w:t>
            </w:r>
          </w:p>
        </w:tc>
      </w:tr>
      <w:tr w:rsidR="00AE0677" w:rsidRPr="0089178E" w:rsidTr="00EB5AB2"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" cy="185601"/>
                  <wp:effectExtent l="0" t="0" r="0" b="508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9478" cy="19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4 500 кандел</w:t>
            </w:r>
          </w:p>
        </w:tc>
        <w:tc>
          <w:tcPr>
            <w:tcW w:w="1127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1 330 кандел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 кандел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 канделы</w:t>
            </w:r>
          </w:p>
        </w:tc>
        <w:tc>
          <w:tcPr>
            <w:tcW w:w="1519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канделы</w:t>
            </w:r>
          </w:p>
        </w:tc>
        <w:tc>
          <w:tcPr>
            <w:tcW w:w="1938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─</w:t>
            </w:r>
          </w:p>
        </w:tc>
        <w:tc>
          <w:tcPr>
            <w:tcW w:w="1084" w:type="dxa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─</w:t>
            </w:r>
          </w:p>
        </w:tc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─</w:t>
            </w:r>
          </w:p>
        </w:tc>
      </w:tr>
      <w:tr w:rsidR="00AE0677" w:rsidRPr="0089178E" w:rsidTr="008F21E7"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" cy="178022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67" cy="19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м (ударопрочность)</w:t>
            </w:r>
          </w:p>
        </w:tc>
      </w:tr>
      <w:tr w:rsidR="00AE0677" w:rsidRPr="000B18DC" w:rsidTr="008F21E7">
        <w:tc>
          <w:tcPr>
            <w:tcW w:w="0" w:type="auto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62218" cy="142875"/>
                  <wp:effectExtent l="0" t="0" r="508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88" cy="14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vAlign w:val="center"/>
          </w:tcPr>
          <w:p w:rsidR="008F21E7" w:rsidRPr="0089178E" w:rsidRDefault="003C5533" w:rsidP="008F21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IP68, 2 м (водонепроницаемый, с возможностью погружения)</w:t>
            </w:r>
          </w:p>
        </w:tc>
      </w:tr>
    </w:tbl>
    <w:p w:rsidR="0089178E" w:rsidRDefault="0089178E" w:rsidP="008926B8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926B8" w:rsidRPr="0089178E" w:rsidRDefault="003C5533" w:rsidP="008926B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Примечание: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Приведенные данные были получены в соответствии с международными стандартами испытания фонарей ANSI/NEMA FL1 при использовании одного литий-ионного аккумулятора 21700 (5 000 мАч) в лабораторных условиях. При практическом использовании указанные данные могут изменяться в зависимости от индивидуальных особенностей использования батареи и условий окружающей среды.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* Время работы для уровня яркости ТУРБО протестировано без регулирования температуры.</w:t>
      </w:r>
    </w:p>
    <w:p w:rsidR="00044C51" w:rsidRPr="0089178E" w:rsidRDefault="00D86625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*</w:t>
      </w:r>
      <w:r w:rsidRPr="00EB5A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Возможность использования уровня яркости ТУРБО: Уровень яркости TУРБО может быть доступен лишь с использованием перезаряжаемой литий-ионной аккумуляторной батареи 21700/18650 с силой тока свыше 8A. Уровень яркости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ТУРБО недоступен при использовании батарей CR123/RCR123.</w:t>
      </w:r>
    </w:p>
    <w:p w:rsidR="00044C51" w:rsidRPr="0089178E" w:rsidRDefault="000B18DC" w:rsidP="00044C5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44C51" w:rsidRPr="0089178E" w:rsidRDefault="003C5533" w:rsidP="00044C5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3427095" cy="2771775"/>
            <wp:effectExtent l="0" t="0" r="1905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Инструкция по эксплуатации</w:t>
      </w:r>
    </w:p>
    <w:p w:rsidR="00044C51" w:rsidRPr="0089178E" w:rsidRDefault="003C5533" w:rsidP="00044C5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Установка батарей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Вставьте аккумулятор(-ы), как показано на рисунке, и закрутите торцевую крышку.</w:t>
      </w:r>
    </w:p>
    <w:p w:rsidR="00044C51" w:rsidRPr="0089178E" w:rsidRDefault="003C5533" w:rsidP="00CB067A">
      <w:pPr>
        <w:widowControl/>
        <w:jc w:val="left"/>
        <w:rPr>
          <w:rFonts w:ascii="Times New Roman" w:eastAsia="SimSun" w:hAnsi="Times New Roman" w:cs="Times New Roman"/>
          <w:kern w:val="0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Примечание: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После установки аккумулятора лампа индикатора питания, расположенная рядом с торцевыми выключателями, будет мигать, показывая напряжение аккумулятора. Для получения более подробной информации </w:t>
      </w:r>
      <w:r w:rsidR="00D86625">
        <w:rPr>
          <w:rFonts w:ascii="Times New Roman" w:hAnsi="Times New Roman" w:cs="Times New Roman"/>
          <w:sz w:val="20"/>
          <w:szCs w:val="20"/>
          <w:lang w:val="ru-RU"/>
        </w:rPr>
        <w:t>см.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раздел настоящего руководства «Индикация питания».</w:t>
      </w:r>
    </w:p>
    <w:p w:rsidR="00044C51" w:rsidRPr="0089178E" w:rsidRDefault="003C5533" w:rsidP="00044C51">
      <w:pPr>
        <w:rPr>
          <w:rFonts w:ascii="Times New Roman" w:hAnsi="Times New Roman" w:cs="Times New Roman"/>
          <w:b/>
          <w:sz w:val="20"/>
          <w:szCs w:val="20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Предупреждения:</w:t>
      </w:r>
    </w:p>
    <w:p w:rsidR="00044C51" w:rsidRPr="0089178E" w:rsidRDefault="003C5533" w:rsidP="00044C51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lastRenderedPageBreak/>
        <w:t>Убедитесь в том, что положительный(-е) терминал(-ы) аккумулятора(-ов) при вставке направлен(-ы) в сторону головной части. Устройство не будет работать, если аккумулятор(-ы) вставлен(-ы) неправильно.</w:t>
      </w:r>
    </w:p>
    <w:p w:rsidR="000061EE" w:rsidRPr="0089178E" w:rsidRDefault="00D86625" w:rsidP="000061EE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Необходимо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использовать аккумуляторный магазин</w:t>
      </w:r>
      <w:r w:rsid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батарей 1 x 18650/2 x CR123, чтобы батареи не </w:t>
      </w:r>
      <w:r w:rsidR="00C90EC9">
        <w:rPr>
          <w:rFonts w:ascii="Times New Roman" w:hAnsi="Times New Roman" w:cs="Times New Roman"/>
          <w:sz w:val="20"/>
          <w:szCs w:val="20"/>
          <w:lang w:val="ru-RU"/>
        </w:rPr>
        <w:t>расшатывались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, и был обеспечен стабильный контакт.</w:t>
      </w:r>
    </w:p>
    <w:p w:rsidR="00044C51" w:rsidRPr="0089178E" w:rsidRDefault="003C5533" w:rsidP="00044C51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НЕ направляйте луч в незащищенные глаза.</w:t>
      </w:r>
    </w:p>
    <w:p w:rsidR="00044C51" w:rsidRPr="0089178E" w:rsidRDefault="003C5533" w:rsidP="00044C51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Если устройство хранится в рюкзаке или не используется длительное время, необходимо извлечь все аккумуляторы, чтобы предотвратить случайное включение и утечку электролита.</w:t>
      </w:r>
    </w:p>
    <w:p w:rsidR="00044C51" w:rsidRPr="0089178E" w:rsidRDefault="003C5533" w:rsidP="00044C51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НЕ погружайте нагретый фонарь в жидкость. Это может привести к невосстановимому повреждению фонаря из-за разницы давления воздуха внутри и снаружи корпуса.</w:t>
      </w:r>
    </w:p>
    <w:p w:rsidR="004B7911" w:rsidRPr="0089178E" w:rsidRDefault="003C5533" w:rsidP="004B7911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Продукт содержит элементы с сильным магнитным полем. ЗАПРЕЩАЕТСЯ располагать изделие вблизи предметов, которым может быть нанесен вред при воздействии магнитного поля.</w:t>
      </w:r>
    </w:p>
    <w:p w:rsidR="00044C51" w:rsidRPr="0089178E" w:rsidRDefault="000B18DC" w:rsidP="00044C51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AE0677" w:rsidRPr="0089178E" w:rsidTr="00AB0D6B"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eastAsiaTheme="minorHAnsi" w:hAnsi="Times New Roman" w:cs="Times New Roman"/>
                <w:sz w:val="20"/>
                <w:szCs w:val="20"/>
              </w:rPr>
              <w:t>Power Button</w:t>
            </w:r>
          </w:p>
        </w:tc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Кнопка питания</w:t>
            </w:r>
          </w:p>
        </w:tc>
      </w:tr>
      <w:tr w:rsidR="00AE0677" w:rsidRPr="0089178E" w:rsidTr="00AB0D6B"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eastAsiaTheme="minorHAnsi" w:hAnsi="Times New Roman" w:cs="Times New Roman"/>
                <w:sz w:val="20"/>
                <w:szCs w:val="20"/>
              </w:rPr>
              <w:t>Battery</w:t>
            </w:r>
          </w:p>
        </w:tc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Аккумуляторная батарея</w:t>
            </w:r>
          </w:p>
        </w:tc>
      </w:tr>
    </w:tbl>
    <w:p w:rsidR="00AB0D6B" w:rsidRPr="0089178E" w:rsidRDefault="000B18DC" w:rsidP="00044C51">
      <w:pPr>
        <w:rPr>
          <w:rFonts w:ascii="Times New Roman" w:hAnsi="Times New Roman" w:cs="Times New Roman"/>
          <w:sz w:val="20"/>
          <w:szCs w:val="20"/>
        </w:rPr>
      </w:pPr>
    </w:p>
    <w:p w:rsidR="00D43DF4" w:rsidRPr="0089178E" w:rsidRDefault="003C5533" w:rsidP="00D43DF4">
      <w:pPr>
        <w:rPr>
          <w:rFonts w:ascii="Times New Roman" w:hAnsi="Times New Roman" w:cs="Times New Roman"/>
          <w:b/>
          <w:sz w:val="20"/>
          <w:szCs w:val="20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Включение/Выключение</w:t>
      </w:r>
    </w:p>
    <w:p w:rsidR="00D43DF4" w:rsidRPr="0089178E" w:rsidRDefault="003C5533" w:rsidP="00D43DF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bCs/>
          <w:sz w:val="20"/>
          <w:szCs w:val="20"/>
          <w:lang w:val="ru-RU"/>
        </w:rPr>
        <w:t>Включение: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002D9">
        <w:rPr>
          <w:rFonts w:ascii="Times New Roman" w:hAnsi="Times New Roman" w:cs="Times New Roman"/>
          <w:sz w:val="20"/>
          <w:szCs w:val="20"/>
          <w:lang w:val="ru-RU"/>
        </w:rPr>
        <w:t>Когда фонарь выключен,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нажмите кнопку питания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и удерживайте</w:t>
      </w:r>
      <w:r w:rsidR="003F0930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C002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секунду</w:t>
      </w:r>
      <w:r w:rsidR="00C002D9">
        <w:rPr>
          <w:rFonts w:ascii="Times New Roman" w:hAnsi="Times New Roman" w:cs="Times New Roman"/>
          <w:sz w:val="20"/>
          <w:szCs w:val="20"/>
          <w:lang w:val="ru-RU"/>
        </w:rPr>
        <w:t xml:space="preserve"> для его включения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43DF4" w:rsidRPr="0089178E" w:rsidRDefault="003C5533" w:rsidP="00D43DF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bCs/>
          <w:sz w:val="20"/>
          <w:szCs w:val="20"/>
          <w:lang w:val="ru-RU"/>
        </w:rPr>
        <w:t>Выключение:</w:t>
      </w:r>
      <w:r w:rsidR="002D7DF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02D9" w:rsidRPr="00C002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02D9">
        <w:rPr>
          <w:rFonts w:ascii="Times New Roman" w:hAnsi="Times New Roman" w:cs="Times New Roman"/>
          <w:sz w:val="20"/>
          <w:szCs w:val="20"/>
          <w:lang w:val="ru-RU"/>
        </w:rPr>
        <w:t>Когда фонарь включен,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нажмите кнопку питания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и удерживайте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1 секунду</w:t>
      </w:r>
      <w:r w:rsidR="00C002D9">
        <w:rPr>
          <w:rFonts w:ascii="Times New Roman" w:hAnsi="Times New Roman" w:cs="Times New Roman"/>
          <w:sz w:val="20"/>
          <w:szCs w:val="20"/>
          <w:lang w:val="ru-RU"/>
        </w:rPr>
        <w:t xml:space="preserve"> для его выключения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43DF4" w:rsidRPr="0089178E" w:rsidRDefault="003C5533" w:rsidP="00D43DF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Примечание: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Фонарь </w:t>
      </w:r>
      <w:r w:rsidR="002D7DF2">
        <w:rPr>
          <w:rFonts w:ascii="Times New Roman" w:hAnsi="Times New Roman" w:cs="Times New Roman"/>
          <w:sz w:val="20"/>
          <w:szCs w:val="20"/>
        </w:rPr>
        <w:t>HC</w:t>
      </w:r>
      <w:r w:rsidR="002D7DF2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25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имеет функцию запоминания режима. При повторной активации налобный фонарь автоматически переходит к</w:t>
      </w:r>
      <w:r w:rsid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уровню яркости, сохраненному в памяти последним</w:t>
      </w:r>
      <w:r w:rsidR="002D7DF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51A2A" w:rsidRPr="0089178E" w:rsidRDefault="000B18DC" w:rsidP="00D43DF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43DF4" w:rsidRPr="0089178E" w:rsidRDefault="003C5533" w:rsidP="00D43DF4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Уровни яркости</w:t>
      </w:r>
    </w:p>
    <w:p w:rsidR="00D43DF4" w:rsidRPr="0089178E" w:rsidRDefault="003C5533" w:rsidP="00D43DF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Когда фонарь включен, используйте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короткое нажатие к</w:t>
      </w:r>
      <w:r w:rsidR="002D7DF2">
        <w:rPr>
          <w:rFonts w:ascii="Times New Roman" w:hAnsi="Times New Roman" w:cs="Times New Roman"/>
          <w:sz w:val="20"/>
          <w:szCs w:val="20"/>
          <w:lang w:val="ru-RU"/>
        </w:rPr>
        <w:t>нопки питания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, чтобы переключать уровень яркости в следующей </w:t>
      </w:r>
      <w:r w:rsidR="002D7DF2">
        <w:rPr>
          <w:rFonts w:ascii="Times New Roman" w:hAnsi="Times New Roman" w:cs="Times New Roman"/>
          <w:sz w:val="20"/>
          <w:szCs w:val="20"/>
          <w:lang w:val="ru-RU"/>
        </w:rPr>
        <w:t>последовательности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: «СВЕРХНИЗКИЙ - НИЗКИЙ - СРЕДНИЙ - ВЫСОКИЙ - ТУРБО».</w:t>
      </w:r>
    </w:p>
    <w:p w:rsidR="00D43DF4" w:rsidRPr="0089178E" w:rsidRDefault="000B18DC" w:rsidP="00D43DF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43DF4" w:rsidRPr="0089178E" w:rsidRDefault="003C5533" w:rsidP="00D43DF4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Прямой доступ к уровню СВЕРХНИЗКИЙ/ТУРБО</w:t>
      </w:r>
    </w:p>
    <w:p w:rsidR="00D43DF4" w:rsidRPr="0089178E" w:rsidRDefault="003C5533" w:rsidP="00D43DF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СВЕРХНИЗКИЙ: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Когда фонарь выключен, </w:t>
      </w:r>
      <w:r w:rsidR="00C002D9">
        <w:rPr>
          <w:rFonts w:ascii="Times New Roman" w:hAnsi="Times New Roman" w:cs="Times New Roman"/>
          <w:sz w:val="20"/>
          <w:szCs w:val="20"/>
          <w:lang w:val="ru-RU"/>
        </w:rPr>
        <w:t xml:space="preserve">используйте короткое нажатие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EE2A01">
        <w:rPr>
          <w:rFonts w:ascii="Times New Roman" w:hAnsi="Times New Roman" w:cs="Times New Roman"/>
          <w:sz w:val="20"/>
          <w:szCs w:val="20"/>
          <w:lang w:val="ru-RU"/>
        </w:rPr>
        <w:t>нопк</w:t>
      </w:r>
      <w:r w:rsidR="00C002D9">
        <w:rPr>
          <w:rFonts w:ascii="Times New Roman" w:hAnsi="Times New Roman" w:cs="Times New Roman"/>
          <w:sz w:val="20"/>
          <w:szCs w:val="20"/>
          <w:lang w:val="ru-RU"/>
        </w:rPr>
        <w:t>и питания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для прямого доступа к уровню СВЕРХНИЗКИЙ.</w:t>
      </w:r>
    </w:p>
    <w:p w:rsidR="007235BE" w:rsidRPr="0089178E" w:rsidRDefault="003C5533" w:rsidP="00D43DF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ТУРБО: </w:t>
      </w:r>
      <w:r w:rsidR="00517410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Когда фонарь выключен,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нажмите </w:t>
      </w:r>
      <w:r w:rsidR="00517410">
        <w:rPr>
          <w:rFonts w:ascii="Times New Roman" w:hAnsi="Times New Roman" w:cs="Times New Roman"/>
          <w:sz w:val="20"/>
          <w:szCs w:val="20"/>
          <w:lang w:val="ru-RU"/>
        </w:rPr>
        <w:t xml:space="preserve">и удерживайте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нопку питания более чем 1 секунду для прямого доступа в режим ТУРБО после достижения сохраненного в памяти уровня яркости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235BE" w:rsidRPr="0089178E" w:rsidRDefault="003C5533" w:rsidP="00D43DF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(При прямом доступе в обоих вышеописанных случаях функция запоминания режимов не активируется).</w:t>
      </w:r>
    </w:p>
    <w:p w:rsidR="00B86CA0" w:rsidRPr="0089178E" w:rsidRDefault="000B18DC" w:rsidP="00D43DF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9178E" w:rsidRDefault="0089178E">
      <w:pPr>
        <w:widowControl/>
        <w:jc w:val="lef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br w:type="page"/>
      </w:r>
    </w:p>
    <w:p w:rsidR="00B86CA0" w:rsidRPr="0089178E" w:rsidRDefault="003F0930" w:rsidP="00B86CA0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Специальные</w:t>
      </w: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b/>
          <w:sz w:val="20"/>
          <w:szCs w:val="20"/>
          <w:lang w:val="ru-RU"/>
        </w:rPr>
        <w:t>режимы (СТРОБОСКОП/МАЯК/SOS)</w:t>
      </w:r>
    </w:p>
    <w:p w:rsidR="00B86CA0" w:rsidRPr="0089178E" w:rsidRDefault="003F0930" w:rsidP="00B86CA0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Когда фонарь выключен,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нажмите </w:t>
      </w:r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нопку </w:t>
      </w:r>
      <w:r w:rsidR="00D868CD">
        <w:rPr>
          <w:rFonts w:ascii="Times New Roman" w:hAnsi="Times New Roman" w:cs="Times New Roman"/>
          <w:sz w:val="20"/>
          <w:szCs w:val="20"/>
          <w:lang w:val="ru-RU"/>
        </w:rPr>
        <w:t>питания дважды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, чтобы активировать режим СТРОБОСКОП.</w:t>
      </w:r>
    </w:p>
    <w:p w:rsidR="00B86CA0" w:rsidRPr="0089178E" w:rsidRDefault="003C5533" w:rsidP="00B86CA0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Когда режим СТРОБОСКОП включен, </w:t>
      </w:r>
      <w:r w:rsidR="00D868CD">
        <w:rPr>
          <w:rFonts w:ascii="Times New Roman" w:hAnsi="Times New Roman" w:cs="Times New Roman"/>
          <w:sz w:val="20"/>
          <w:szCs w:val="20"/>
          <w:lang w:val="ru-RU"/>
        </w:rPr>
        <w:t>короткое нажатие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D868CD">
        <w:rPr>
          <w:rFonts w:ascii="Times New Roman" w:hAnsi="Times New Roman" w:cs="Times New Roman"/>
          <w:sz w:val="20"/>
          <w:szCs w:val="20"/>
          <w:lang w:val="ru-RU"/>
        </w:rPr>
        <w:t>нопки питания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68CD">
        <w:rPr>
          <w:rFonts w:ascii="Times New Roman" w:hAnsi="Times New Roman" w:cs="Times New Roman"/>
          <w:sz w:val="20"/>
          <w:szCs w:val="20"/>
          <w:lang w:val="ru-RU"/>
        </w:rPr>
        <w:t>будет переключать фонарь между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следующими специальными режимами: МАЯК - SOS - СТРОБОСКОП</w:t>
      </w:r>
      <w:r w:rsidR="00D868C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86CA0" w:rsidRPr="0089178E" w:rsidRDefault="00A3502E" w:rsidP="00B86CA0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Когда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од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ин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из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специальных</w:t>
      </w:r>
      <w:r w:rsidR="003F0930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режимов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включен,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нажмите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нопку питания </w:t>
      </w:r>
      <w:r>
        <w:rPr>
          <w:rFonts w:ascii="Times New Roman" w:hAnsi="Times New Roman" w:cs="Times New Roman"/>
          <w:sz w:val="20"/>
          <w:szCs w:val="20"/>
          <w:lang w:val="ru-RU"/>
        </w:rPr>
        <w:t>и удерживайте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1 секунду для выхода из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специальных</w:t>
      </w:r>
      <w:r w:rsidR="003F0930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режимов и выключения </w:t>
      </w:r>
      <w:r>
        <w:rPr>
          <w:rFonts w:ascii="Times New Roman" w:hAnsi="Times New Roman" w:cs="Times New Roman"/>
          <w:sz w:val="20"/>
          <w:szCs w:val="20"/>
          <w:lang w:val="ru-RU"/>
        </w:rPr>
        <w:t>фонаря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A2BC5" w:rsidRPr="0089178E" w:rsidRDefault="000B18DC" w:rsidP="00044C51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75AE6" w:rsidRPr="0089178E" w:rsidRDefault="003C5533" w:rsidP="00475AE6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Функция зарядки</w:t>
      </w:r>
    </w:p>
    <w:p w:rsidR="00475AE6" w:rsidRPr="0089178E" w:rsidRDefault="00DA1818" w:rsidP="00475AE6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HC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35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оснащен интеллектуальной системой зарядки. Как показано на рисунке, используйте USB-кабель для подключения</w:t>
      </w:r>
      <w:r w:rsid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внешнего источника питания (например, USB-адаптера, компьютера </w:t>
      </w:r>
      <w:r w:rsidR="003C5533" w:rsidRPr="0089178E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13940" cy="2105025"/>
            <wp:effectExtent l="0" t="0" r="0" b="952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или других устройств зарядки USB) к</w:t>
      </w:r>
      <w:r w:rsid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5533" w:rsidRPr="0089178E">
        <w:rPr>
          <w:rFonts w:ascii="Times New Roman" w:hAnsi="Times New Roman" w:cs="Times New Roman"/>
          <w:sz w:val="20"/>
          <w:szCs w:val="20"/>
          <w:lang w:val="ru-RU"/>
        </w:rPr>
        <w:t>USB-порту, расположенному в головной части, чтобы начать процесс зарядки.</w:t>
      </w:r>
    </w:p>
    <w:p w:rsidR="00475AE6" w:rsidRPr="0089178E" w:rsidRDefault="003C5533" w:rsidP="00475AE6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В процессе зарядки индикатор заряда будет медленно мигать, тем самым оповещая пользователя.</w:t>
      </w:r>
    </w:p>
    <w:p w:rsidR="00475AE6" w:rsidRPr="0089178E" w:rsidRDefault="003C5533" w:rsidP="00475AE6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Когда аккумулятор полностью зарядится, HC35 прекратит процесс зарядки, а индикатор зарядки будет включен постоянно, тем самым оповещая пользователя.</w:t>
      </w:r>
    </w:p>
    <w:p w:rsidR="00475AE6" w:rsidRPr="0089178E" w:rsidRDefault="003C5533" w:rsidP="00475AE6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Время зарядки для литий-ионной аккумуляторной батареи 21700 (5 000 мAч) составляет приблизительно 3 ч 15 мин. (При зарядке от адаптера 5В/2A )</w:t>
      </w:r>
    </w:p>
    <w:p w:rsidR="005B4D30" w:rsidRPr="0089178E" w:rsidRDefault="000B18DC" w:rsidP="00044C51">
      <w:pPr>
        <w:rPr>
          <w:rFonts w:ascii="Times New Roman" w:hAnsi="Times New Roman" w:cs="Times New Roman"/>
          <w:sz w:val="20"/>
          <w:szCs w:val="20"/>
        </w:rPr>
      </w:pPr>
    </w:p>
    <w:p w:rsidR="00044C51" w:rsidRPr="0089178E" w:rsidRDefault="003C5533" w:rsidP="00044C51">
      <w:pPr>
        <w:rPr>
          <w:rFonts w:ascii="Times New Roman" w:hAnsi="Times New Roman" w:cs="Times New Roman"/>
          <w:b/>
          <w:sz w:val="20"/>
          <w:szCs w:val="20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Индикация питания</w:t>
      </w:r>
    </w:p>
    <w:p w:rsidR="00044C51" w:rsidRPr="0089178E" w:rsidRDefault="003C5533" w:rsidP="0039432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Когда аккумуляторная батарея вставлена, а задняя крышка закручена и не касается источника питания, индикатор питания будет мигать, указывая напряжение аккумуляторной батареи (±0.1В). Например, если напряжение аккумулятора составляет 4,2 В, лампочка индикатора питания мигнет 4 раза, за этим последует пауза в 1,5 секунды, после чего лампочка мигнет еще 2 раза. Разные значения напряжения указывают на соответствующие остаточные уровни заряда батареи: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</w:rPr>
      </w:pPr>
      <w:r w:rsidRPr="0089178E">
        <w:rPr>
          <w:rFonts w:ascii="Times New Roman" w:eastAsia="SimSun" w:hAnsi="Times New Roman" w:cs="Times New Roman"/>
          <w:noProof/>
          <w:kern w:val="0"/>
          <w:sz w:val="20"/>
          <w:szCs w:val="20"/>
          <w:lang w:val="ru-RU" w:eastAsia="ru-RU"/>
        </w:rPr>
        <w:drawing>
          <wp:inline distT="0" distB="0" distL="0" distR="0">
            <wp:extent cx="4138834" cy="8763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6" cy="8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AE0677" w:rsidRPr="0089178E" w:rsidTr="00AB0D6B"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eastAsiaTheme="minorHAnsi" w:hAnsi="Times New Roman" w:cs="Times New Roman"/>
                <w:sz w:val="20"/>
                <w:szCs w:val="20"/>
              </w:rPr>
              <w:t>Battery</w:t>
            </w:r>
          </w:p>
        </w:tc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Аккумуляторная батарея</w:t>
            </w:r>
          </w:p>
        </w:tc>
      </w:tr>
      <w:tr w:rsidR="00AE0677" w:rsidRPr="0089178E" w:rsidTr="00AB0D6B"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eastAsiaTheme="minorHAnsi" w:hAnsi="Times New Roman" w:cs="Times New Roman"/>
                <w:sz w:val="20"/>
                <w:szCs w:val="20"/>
              </w:rPr>
              <w:t>Batteries</w:t>
            </w:r>
          </w:p>
        </w:tc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Аккумуляторные батареи</w:t>
            </w:r>
          </w:p>
        </w:tc>
      </w:tr>
      <w:tr w:rsidR="00AE0677" w:rsidRPr="0089178E" w:rsidTr="00AB0D6B"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eastAsiaTheme="minorHAnsi" w:hAnsi="Times New Roman" w:cs="Times New Roman"/>
                <w:sz w:val="20"/>
                <w:szCs w:val="20"/>
              </w:rPr>
              <w:t>Low power</w:t>
            </w:r>
          </w:p>
        </w:tc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Низкий уровень заряда</w:t>
            </w:r>
          </w:p>
        </w:tc>
      </w:tr>
      <w:tr w:rsidR="00AE0677" w:rsidRPr="0089178E" w:rsidTr="00AB0D6B"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eastAsiaTheme="minorHAnsi" w:hAnsi="Times New Roman" w:cs="Times New Roman"/>
                <w:sz w:val="20"/>
                <w:szCs w:val="20"/>
              </w:rPr>
              <w:t>Full power</w:t>
            </w:r>
          </w:p>
        </w:tc>
        <w:tc>
          <w:tcPr>
            <w:tcW w:w="5228" w:type="dxa"/>
          </w:tcPr>
          <w:p w:rsidR="00AB0D6B" w:rsidRPr="00EB5AB2" w:rsidRDefault="003C5533" w:rsidP="00AB0D6B">
            <w:pPr>
              <w:rPr>
                <w:rFonts w:ascii="Times New Roman" w:eastAsia="Yu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Полный уровень заря</w:t>
            </w:r>
            <w:r w:rsidR="00694EE1">
              <w:rPr>
                <w:rFonts w:ascii="Times New Roman" w:eastAsia="Yu Mincho" w:hAnsi="Times New Roman" w:cs="Times New Roman"/>
                <w:sz w:val="20"/>
                <w:szCs w:val="20"/>
                <w:lang w:val="ru-RU" w:eastAsia="ja-JP"/>
              </w:rPr>
              <w:t>да</w:t>
            </w:r>
          </w:p>
        </w:tc>
      </w:tr>
      <w:tr w:rsidR="00AE0677" w:rsidRPr="0089178E" w:rsidTr="00AB0D6B"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78E">
              <w:rPr>
                <w:rFonts w:ascii="Times New Roman" w:eastAsiaTheme="minorHAns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228" w:type="dxa"/>
          </w:tcPr>
          <w:p w:rsidR="00AB0D6B" w:rsidRPr="0089178E" w:rsidRDefault="003C5533" w:rsidP="00AB0D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</w:tr>
    </w:tbl>
    <w:p w:rsidR="00AB0D6B" w:rsidRPr="0089178E" w:rsidRDefault="000B18DC" w:rsidP="003943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6249F" w:rsidRPr="0089178E" w:rsidRDefault="003C5533" w:rsidP="00394324">
      <w:pPr>
        <w:rPr>
          <w:rFonts w:ascii="Times New Roman" w:hAnsi="Times New Roman" w:cs="Times New Roman"/>
          <w:sz w:val="20"/>
          <w:szCs w:val="20"/>
        </w:rPr>
      </w:pPr>
      <w:r w:rsidRPr="0089178E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Примечание:</w:t>
      </w:r>
    </w:p>
    <w:p w:rsidR="00044C51" w:rsidRPr="0089178E" w:rsidRDefault="003C5533" w:rsidP="0076249F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При использовании двух установленных последовательно аккумуляторов CR123/RCR123 индикатор покажет только среднее значение напряжения двух аккумуляторов.</w:t>
      </w:r>
    </w:p>
    <w:p w:rsidR="0076249F" w:rsidRPr="0089178E" w:rsidRDefault="003C5533" w:rsidP="0076249F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В том случае, если индикатор не показывает правильное значение напряжения, нажмите и удерживайте </w:t>
      </w:r>
      <w:r w:rsidR="003F0930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83A54" w:rsidRPr="0089178E">
        <w:rPr>
          <w:rFonts w:ascii="Times New Roman" w:hAnsi="Times New Roman" w:cs="Times New Roman"/>
          <w:sz w:val="20"/>
          <w:szCs w:val="20"/>
          <w:lang w:val="ru-RU"/>
        </w:rPr>
        <w:t xml:space="preserve">нопку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питания более 1 секунды при открученной задней крышке, чтобы обеспечить полное выключение питания налобного фонаря, а затем снова закрутите заднюю крышку.</w:t>
      </w:r>
    </w:p>
    <w:p w:rsidR="00044C51" w:rsidRPr="0089178E" w:rsidRDefault="000B18DC" w:rsidP="00044C51">
      <w:pPr>
        <w:rPr>
          <w:rFonts w:ascii="Times New Roman" w:hAnsi="Times New Roman" w:cs="Times New Roman"/>
          <w:sz w:val="20"/>
          <w:szCs w:val="20"/>
        </w:rPr>
      </w:pPr>
    </w:p>
    <w:p w:rsidR="000D705D" w:rsidRPr="0089178E" w:rsidRDefault="003C5533" w:rsidP="000D705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ATR (Усовершенствованный модуль регулировки по температуре)</w:t>
      </w:r>
    </w:p>
    <w:p w:rsidR="000D705D" w:rsidRPr="0089178E" w:rsidRDefault="003C5533" w:rsidP="000D705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Встроенная технология ATR регулирует уровень яркости НС35 в соответствии с условиями работы и условиями окружающей среды, что обеспечивает оптимальную производительность изделия.</w:t>
      </w:r>
    </w:p>
    <w:p w:rsidR="00044C51" w:rsidRPr="0089178E" w:rsidRDefault="000B18DC" w:rsidP="00044C5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44C51" w:rsidRPr="0089178E" w:rsidRDefault="0089178E" w:rsidP="000B18DC">
      <w:pPr>
        <w:widowControl/>
        <w:jc w:val="lef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br w:type="page"/>
      </w:r>
      <w:bookmarkStart w:id="0" w:name="_GoBack"/>
      <w:bookmarkEnd w:id="0"/>
      <w:r w:rsidR="003C5533" w:rsidRPr="0089178E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Замена аккумуляторов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Аккумуляторы следует заменять в том случае, когда лампочка индикатора питания мигает быстро и непрерывно, и при этом свет становится слабым, или фонарь перестает реагировать на нажатия ввиду низкого уровня заряда.</w:t>
      </w:r>
    </w:p>
    <w:p w:rsidR="00830855" w:rsidRPr="0089178E" w:rsidRDefault="000B18DC" w:rsidP="00044C5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44C51" w:rsidRPr="0089178E" w:rsidRDefault="003C5533" w:rsidP="00044C5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Техническое обслуживание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Каждые 6 месяцев резьбовые соединения следует протирать чистой тканью и наносить на них тонкий слой смазки на силиконовой основе.</w:t>
      </w:r>
    </w:p>
    <w:p w:rsidR="00044C51" w:rsidRPr="0089178E" w:rsidRDefault="000B18DC" w:rsidP="00044C5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44C51" w:rsidRPr="0089178E" w:rsidRDefault="003C5533" w:rsidP="00044C5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" w:name="_Hlk519506664"/>
      <w:r w:rsidRPr="0089178E">
        <w:rPr>
          <w:rFonts w:ascii="Times New Roman" w:hAnsi="Times New Roman" w:cs="Times New Roman"/>
          <w:b/>
          <w:sz w:val="20"/>
          <w:szCs w:val="20"/>
          <w:lang w:val="ru-RU"/>
        </w:rPr>
        <w:t>Гарантийное обслуживание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Вся продукция компании NITECORE® имеет гарантию качества. Любое неработающее/бракованное изделие может быть заменено у местного дистрибьютора/дилера в течение 15 дней после приобретения. По истечении этого срока любое неработающее/бракованное изделие NITECORE® можно бесплатно отремонтировать в течение 60 месяцев с даты приобретения. По окончании 60 месяцев вступает в силу ограниченная гарантия, распространяющаяся на стоимость работ и техническое обслуживание, без учета стоимости запасных частей и принадлежностей.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Гарантия будет аннулирована в том случае, если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1. изделие(-я) повреждено(-ы), либо в его (их) конструкцию внесены изменения лицами, не имеющими на то соответствующих полномочий;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2. изделие(-я) повреждено(-ы) в результате неправильной эксплуатации; (например, установки батарей с обратной полярностью)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3. изделие(-я) повреждено(-ы) в результате утечки электролита.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Для получения оперативной информации о гарантийном обслуживании продукции NITECORE® обратитесь к местному дистрибьютору</w:t>
      </w:r>
      <w:r w:rsid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либо направьте сообщение на адрес электронной почты service@nitecore.com.</w:t>
      </w:r>
    </w:p>
    <w:p w:rsidR="00044C51" w:rsidRPr="0089178E" w:rsidRDefault="003C5533" w:rsidP="00044C5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9178E">
        <w:rPr>
          <w:rFonts w:ascii="Times New Roman" w:hAnsi="Times New Roman" w:cs="Times New Roman"/>
          <w:sz w:val="20"/>
          <w:szCs w:val="20"/>
          <w:lang w:val="ru-RU"/>
        </w:rPr>
        <w:t>※ Все изображения, тексты и заявления, содержащиеся в настоящем руководстве, могут быть использованы только в справочных целях. При обнаружении любого расхождения между информацией, содержащейся в настоящем руководстве, и информацией, размещенной на сайте www.nitecore.com,</w:t>
      </w:r>
      <w:r w:rsidR="008917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178E">
        <w:rPr>
          <w:rFonts w:ascii="Times New Roman" w:hAnsi="Times New Roman" w:cs="Times New Roman"/>
          <w:sz w:val="20"/>
          <w:szCs w:val="20"/>
          <w:lang w:val="ru-RU"/>
        </w:rPr>
        <w:t>Компания Sysmax Industry Co., Ltd. оставляет за собой право толкования и изменения содержания настоящего документа в любой момент времени без предварительного уведомления.</w:t>
      </w:r>
      <w:bookmarkEnd w:id="1"/>
    </w:p>
    <w:p w:rsidR="00044C51" w:rsidRPr="0089178E" w:rsidRDefault="000B18DC" w:rsidP="00044C5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B0D6B" w:rsidRPr="0089178E" w:rsidRDefault="008672C0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672C0">
        <w:rPr>
          <w:rFonts w:ascii="Times New Roman" w:hAnsi="Times New Roman" w:cs="Times New Roman"/>
          <w:sz w:val="20"/>
          <w:szCs w:val="20"/>
          <w:lang w:val="ru-RU"/>
        </w:rPr>
        <w:t>Наши контакты</w:t>
      </w:r>
      <w:r w:rsidRPr="008672C0">
        <w:rPr>
          <w:rFonts w:ascii="Times New Roman" w:hAnsi="Times New Roman" w:cs="Times New Roman"/>
          <w:sz w:val="20"/>
          <w:szCs w:val="20"/>
          <w:lang w:val="ru-RU"/>
        </w:rPr>
        <w:br/>
        <w:t>Москва, Пятницкое шоссе 18</w:t>
      </w:r>
      <w:r w:rsidRPr="008672C0">
        <w:rPr>
          <w:rFonts w:ascii="Times New Roman" w:hAnsi="Times New Roman" w:cs="Times New Roman"/>
          <w:sz w:val="20"/>
          <w:szCs w:val="20"/>
          <w:lang w:val="ru-RU"/>
        </w:rPr>
        <w:br/>
        <w:t xml:space="preserve">ТК Митинский Радиорынок, (павильоны 33) </w:t>
      </w:r>
      <w:r w:rsidRPr="008672C0">
        <w:rPr>
          <w:rFonts w:ascii="Times New Roman" w:hAnsi="Times New Roman" w:cs="Times New Roman"/>
          <w:sz w:val="20"/>
          <w:szCs w:val="20"/>
          <w:lang w:val="ru-RU"/>
        </w:rPr>
        <w:br/>
        <w:t>Веб-сайт: www.nitecore.ru</w:t>
      </w:r>
      <w:r w:rsidRPr="008672C0">
        <w:rPr>
          <w:rFonts w:ascii="Times New Roman" w:hAnsi="Times New Roman" w:cs="Times New Roman"/>
          <w:sz w:val="20"/>
          <w:szCs w:val="20"/>
          <w:lang w:val="ru-RU"/>
        </w:rPr>
        <w:br/>
        <w:t>Эл. почта: info@nitecore.ru</w:t>
      </w:r>
      <w:r w:rsidRPr="008672C0">
        <w:rPr>
          <w:rFonts w:ascii="Times New Roman" w:hAnsi="Times New Roman" w:cs="Times New Roman"/>
          <w:sz w:val="20"/>
          <w:szCs w:val="20"/>
          <w:lang w:val="ru-RU"/>
        </w:rPr>
        <w:br/>
        <w:t>Тел: 8 495 660 1798</w:t>
      </w:r>
      <w:r w:rsidRPr="008672C0">
        <w:rPr>
          <w:rFonts w:ascii="Times New Roman" w:hAnsi="Times New Roman" w:cs="Times New Roman"/>
          <w:sz w:val="20"/>
          <w:szCs w:val="20"/>
          <w:lang w:val="ru-RU"/>
        </w:rPr>
        <w:br/>
        <w:t xml:space="preserve">Ищите нашу группу в facebook: Nitecore Россия </w:t>
      </w:r>
      <w:r w:rsidRPr="008672C0">
        <w:rPr>
          <w:rFonts w:ascii="Times New Roman" w:hAnsi="Times New Roman" w:cs="Times New Roman"/>
          <w:sz w:val="20"/>
          <w:szCs w:val="20"/>
          <w:lang w:val="ru-RU"/>
        </w:rPr>
        <w:br/>
        <w:t>@NITECORERU</w:t>
      </w:r>
    </w:p>
    <w:sectPr w:rsidR="00AB0D6B" w:rsidRPr="0089178E" w:rsidSect="00883A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E2"/>
    <w:multiLevelType w:val="hybridMultilevel"/>
    <w:tmpl w:val="48F4161C"/>
    <w:lvl w:ilvl="0" w:tplc="8AECE2F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4CBC3250" w:tentative="1">
      <w:start w:val="1"/>
      <w:numFmt w:val="lowerLetter"/>
      <w:lvlText w:val="%2)"/>
      <w:lvlJc w:val="left"/>
      <w:pPr>
        <w:ind w:left="840" w:hanging="420"/>
      </w:pPr>
    </w:lvl>
    <w:lvl w:ilvl="2" w:tplc="8B00F5C0" w:tentative="1">
      <w:start w:val="1"/>
      <w:numFmt w:val="lowerRoman"/>
      <w:lvlText w:val="%3."/>
      <w:lvlJc w:val="right"/>
      <w:pPr>
        <w:ind w:left="1260" w:hanging="420"/>
      </w:pPr>
    </w:lvl>
    <w:lvl w:ilvl="3" w:tplc="8C3A11E8" w:tentative="1">
      <w:start w:val="1"/>
      <w:numFmt w:val="decimal"/>
      <w:lvlText w:val="%4."/>
      <w:lvlJc w:val="left"/>
      <w:pPr>
        <w:ind w:left="1680" w:hanging="420"/>
      </w:pPr>
    </w:lvl>
    <w:lvl w:ilvl="4" w:tplc="3A9CD6C2" w:tentative="1">
      <w:start w:val="1"/>
      <w:numFmt w:val="lowerLetter"/>
      <w:lvlText w:val="%5)"/>
      <w:lvlJc w:val="left"/>
      <w:pPr>
        <w:ind w:left="2100" w:hanging="420"/>
      </w:pPr>
    </w:lvl>
    <w:lvl w:ilvl="5" w:tplc="7BDE5154" w:tentative="1">
      <w:start w:val="1"/>
      <w:numFmt w:val="lowerRoman"/>
      <w:lvlText w:val="%6."/>
      <w:lvlJc w:val="right"/>
      <w:pPr>
        <w:ind w:left="2520" w:hanging="420"/>
      </w:pPr>
    </w:lvl>
    <w:lvl w:ilvl="6" w:tplc="719AA0C6" w:tentative="1">
      <w:start w:val="1"/>
      <w:numFmt w:val="decimal"/>
      <w:lvlText w:val="%7."/>
      <w:lvlJc w:val="left"/>
      <w:pPr>
        <w:ind w:left="2940" w:hanging="420"/>
      </w:pPr>
    </w:lvl>
    <w:lvl w:ilvl="7" w:tplc="7C88E7BA" w:tentative="1">
      <w:start w:val="1"/>
      <w:numFmt w:val="lowerLetter"/>
      <w:lvlText w:val="%8)"/>
      <w:lvlJc w:val="left"/>
      <w:pPr>
        <w:ind w:left="3360" w:hanging="420"/>
      </w:pPr>
    </w:lvl>
    <w:lvl w:ilvl="8" w:tplc="67FA5CC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114DE4"/>
    <w:multiLevelType w:val="hybridMultilevel"/>
    <w:tmpl w:val="C84A50A8"/>
    <w:lvl w:ilvl="0" w:tplc="E79CE17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9EA19C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BBCD12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B0A64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6427B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3D40C2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4188A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F90CA5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616F8D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CB5D93"/>
    <w:multiLevelType w:val="hybridMultilevel"/>
    <w:tmpl w:val="8BF25A58"/>
    <w:lvl w:ilvl="0" w:tplc="7C18394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5C60328C" w:tentative="1">
      <w:start w:val="1"/>
      <w:numFmt w:val="lowerLetter"/>
      <w:lvlText w:val="%2)"/>
      <w:lvlJc w:val="left"/>
      <w:pPr>
        <w:ind w:left="840" w:hanging="420"/>
      </w:pPr>
    </w:lvl>
    <w:lvl w:ilvl="2" w:tplc="B6C6650C" w:tentative="1">
      <w:start w:val="1"/>
      <w:numFmt w:val="lowerRoman"/>
      <w:lvlText w:val="%3."/>
      <w:lvlJc w:val="right"/>
      <w:pPr>
        <w:ind w:left="1260" w:hanging="420"/>
      </w:pPr>
    </w:lvl>
    <w:lvl w:ilvl="3" w:tplc="DF102620" w:tentative="1">
      <w:start w:val="1"/>
      <w:numFmt w:val="decimal"/>
      <w:lvlText w:val="%4."/>
      <w:lvlJc w:val="left"/>
      <w:pPr>
        <w:ind w:left="1680" w:hanging="420"/>
      </w:pPr>
    </w:lvl>
    <w:lvl w:ilvl="4" w:tplc="02D88160" w:tentative="1">
      <w:start w:val="1"/>
      <w:numFmt w:val="lowerLetter"/>
      <w:lvlText w:val="%5)"/>
      <w:lvlJc w:val="left"/>
      <w:pPr>
        <w:ind w:left="2100" w:hanging="420"/>
      </w:pPr>
    </w:lvl>
    <w:lvl w:ilvl="5" w:tplc="B2028BF0" w:tentative="1">
      <w:start w:val="1"/>
      <w:numFmt w:val="lowerRoman"/>
      <w:lvlText w:val="%6."/>
      <w:lvlJc w:val="right"/>
      <w:pPr>
        <w:ind w:left="2520" w:hanging="420"/>
      </w:pPr>
    </w:lvl>
    <w:lvl w:ilvl="6" w:tplc="09E2A52E" w:tentative="1">
      <w:start w:val="1"/>
      <w:numFmt w:val="decimal"/>
      <w:lvlText w:val="%7."/>
      <w:lvlJc w:val="left"/>
      <w:pPr>
        <w:ind w:left="2940" w:hanging="420"/>
      </w:pPr>
    </w:lvl>
    <w:lvl w:ilvl="7" w:tplc="4D6444FC" w:tentative="1">
      <w:start w:val="1"/>
      <w:numFmt w:val="lowerLetter"/>
      <w:lvlText w:val="%8)"/>
      <w:lvlJc w:val="left"/>
      <w:pPr>
        <w:ind w:left="3360" w:hanging="420"/>
      </w:pPr>
    </w:lvl>
    <w:lvl w:ilvl="8" w:tplc="0682E98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2F347A"/>
    <w:multiLevelType w:val="hybridMultilevel"/>
    <w:tmpl w:val="B04A90D8"/>
    <w:lvl w:ilvl="0" w:tplc="EB1AC4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E8E3D9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DA2263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D1427C4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0AE853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3A4F59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3A0E7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962315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A02889E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CE0762"/>
    <w:multiLevelType w:val="hybridMultilevel"/>
    <w:tmpl w:val="F63E5760"/>
    <w:lvl w:ilvl="0" w:tplc="68A02C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0101C3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354B59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B660D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0081EB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9EBE4A4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5C2DD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1B89D6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9EC69A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EC2295"/>
    <w:multiLevelType w:val="hybridMultilevel"/>
    <w:tmpl w:val="8D7C6B80"/>
    <w:lvl w:ilvl="0" w:tplc="2DA0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C66A4" w:tentative="1">
      <w:start w:val="1"/>
      <w:numFmt w:val="lowerLetter"/>
      <w:lvlText w:val="%2)"/>
      <w:lvlJc w:val="left"/>
      <w:pPr>
        <w:ind w:left="840" w:hanging="420"/>
      </w:pPr>
    </w:lvl>
    <w:lvl w:ilvl="2" w:tplc="353CA28E" w:tentative="1">
      <w:start w:val="1"/>
      <w:numFmt w:val="lowerRoman"/>
      <w:lvlText w:val="%3."/>
      <w:lvlJc w:val="right"/>
      <w:pPr>
        <w:ind w:left="1260" w:hanging="420"/>
      </w:pPr>
    </w:lvl>
    <w:lvl w:ilvl="3" w:tplc="BACA4A3A" w:tentative="1">
      <w:start w:val="1"/>
      <w:numFmt w:val="decimal"/>
      <w:lvlText w:val="%4."/>
      <w:lvlJc w:val="left"/>
      <w:pPr>
        <w:ind w:left="1680" w:hanging="420"/>
      </w:pPr>
    </w:lvl>
    <w:lvl w:ilvl="4" w:tplc="28BE6EB0" w:tentative="1">
      <w:start w:val="1"/>
      <w:numFmt w:val="lowerLetter"/>
      <w:lvlText w:val="%5)"/>
      <w:lvlJc w:val="left"/>
      <w:pPr>
        <w:ind w:left="2100" w:hanging="420"/>
      </w:pPr>
    </w:lvl>
    <w:lvl w:ilvl="5" w:tplc="ECDC72A8" w:tentative="1">
      <w:start w:val="1"/>
      <w:numFmt w:val="lowerRoman"/>
      <w:lvlText w:val="%6."/>
      <w:lvlJc w:val="right"/>
      <w:pPr>
        <w:ind w:left="2520" w:hanging="420"/>
      </w:pPr>
    </w:lvl>
    <w:lvl w:ilvl="6" w:tplc="1C181042" w:tentative="1">
      <w:start w:val="1"/>
      <w:numFmt w:val="decimal"/>
      <w:lvlText w:val="%7."/>
      <w:lvlJc w:val="left"/>
      <w:pPr>
        <w:ind w:left="2940" w:hanging="420"/>
      </w:pPr>
    </w:lvl>
    <w:lvl w:ilvl="7" w:tplc="367A608C" w:tentative="1">
      <w:start w:val="1"/>
      <w:numFmt w:val="lowerLetter"/>
      <w:lvlText w:val="%8)"/>
      <w:lvlJc w:val="left"/>
      <w:pPr>
        <w:ind w:left="3360" w:hanging="420"/>
      </w:pPr>
    </w:lvl>
    <w:lvl w:ilvl="8" w:tplc="500896E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827C89"/>
    <w:multiLevelType w:val="hybridMultilevel"/>
    <w:tmpl w:val="CEF425F0"/>
    <w:lvl w:ilvl="0" w:tplc="289A22C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4726E50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208600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146214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36EEF9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532C19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F0A78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786B3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132D08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192D7C"/>
    <w:multiLevelType w:val="hybridMultilevel"/>
    <w:tmpl w:val="68EA33E0"/>
    <w:lvl w:ilvl="0" w:tplc="E7F093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08AB2E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5C8D8B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AC4870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190B79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A12882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FB487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3A374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730FD1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98088A"/>
    <w:multiLevelType w:val="hybridMultilevel"/>
    <w:tmpl w:val="6C3C9EFE"/>
    <w:lvl w:ilvl="0" w:tplc="D2FA6B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B76EAB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4F836C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3FADB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3D8D56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034EF2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C30D7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2984F0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1FEE07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5F5595"/>
    <w:multiLevelType w:val="hybridMultilevel"/>
    <w:tmpl w:val="1F2C5170"/>
    <w:lvl w:ilvl="0" w:tplc="7318D6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EC269F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D34A63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AE83F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7C88E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5C450F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EAE9A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3EAFAA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A545BF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702487E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2750C2"/>
    <w:multiLevelType w:val="hybridMultilevel"/>
    <w:tmpl w:val="D9367808"/>
    <w:lvl w:ilvl="0" w:tplc="2384E2E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D4CF0A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F7A21D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E98DE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6662A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A7621E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A4AF7E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896205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E67A6FF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F65E84"/>
    <w:multiLevelType w:val="hybridMultilevel"/>
    <w:tmpl w:val="019E68B0"/>
    <w:lvl w:ilvl="0" w:tplc="36EAF75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4726D9A">
      <w:numFmt w:val="bullet"/>
      <w:lvlText w:val="•"/>
      <w:lvlJc w:val="left"/>
      <w:pPr>
        <w:ind w:left="780" w:hanging="360"/>
      </w:pPr>
      <w:rPr>
        <w:rFonts w:ascii="DengXian" w:eastAsia="DengXian" w:hAnsi="DengXian" w:cstheme="minorBidi" w:hint="eastAsia"/>
      </w:rPr>
    </w:lvl>
    <w:lvl w:ilvl="2" w:tplc="1F72AE6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FB016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24A444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F1CC7F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6A4A5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449DE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3807D6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7"/>
    <w:rsid w:val="000B18DC"/>
    <w:rsid w:val="00100679"/>
    <w:rsid w:val="002D7DF2"/>
    <w:rsid w:val="00315CFA"/>
    <w:rsid w:val="003C5533"/>
    <w:rsid w:val="003F0930"/>
    <w:rsid w:val="00483E7B"/>
    <w:rsid w:val="00517410"/>
    <w:rsid w:val="00694EE1"/>
    <w:rsid w:val="007D120D"/>
    <w:rsid w:val="007F22CD"/>
    <w:rsid w:val="00860D58"/>
    <w:rsid w:val="008672C0"/>
    <w:rsid w:val="0089178E"/>
    <w:rsid w:val="00983A54"/>
    <w:rsid w:val="00A3502E"/>
    <w:rsid w:val="00AE0677"/>
    <w:rsid w:val="00C002D9"/>
    <w:rsid w:val="00C85ACD"/>
    <w:rsid w:val="00C90EC9"/>
    <w:rsid w:val="00D86625"/>
    <w:rsid w:val="00D868CD"/>
    <w:rsid w:val="00DA1818"/>
    <w:rsid w:val="00EB5AB2"/>
    <w:rsid w:val="00E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70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70238"/>
    <w:rPr>
      <w:sz w:val="18"/>
      <w:szCs w:val="18"/>
    </w:rPr>
  </w:style>
  <w:style w:type="paragraph" w:styleId="a7">
    <w:name w:val="List Paragraph"/>
    <w:basedOn w:val="a"/>
    <w:uiPriority w:val="34"/>
    <w:qFormat/>
    <w:rsid w:val="00BD667F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8"/>
    <w:uiPriority w:val="59"/>
    <w:rsid w:val="00B7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a1"/>
    <w:next w:val="a8"/>
    <w:uiPriority w:val="59"/>
    <w:rsid w:val="0089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66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70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70238"/>
    <w:rPr>
      <w:sz w:val="18"/>
      <w:szCs w:val="18"/>
    </w:rPr>
  </w:style>
  <w:style w:type="paragraph" w:styleId="a7">
    <w:name w:val="List Paragraph"/>
    <w:basedOn w:val="a"/>
    <w:uiPriority w:val="34"/>
    <w:qFormat/>
    <w:rsid w:val="00BD667F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8"/>
    <w:uiPriority w:val="59"/>
    <w:rsid w:val="00B7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a1"/>
    <w:next w:val="a8"/>
    <w:uiPriority w:val="59"/>
    <w:rsid w:val="0089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66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53BD-1CDC-4C7E-BF3F-3D224D9E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Guan</dc:creator>
  <cp:lastModifiedBy>NEWHP</cp:lastModifiedBy>
  <cp:revision>3</cp:revision>
  <dcterms:created xsi:type="dcterms:W3CDTF">2019-10-23T12:33:00Z</dcterms:created>
  <dcterms:modified xsi:type="dcterms:W3CDTF">2019-10-23T12:55:00Z</dcterms:modified>
</cp:coreProperties>
</file>